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2FF0F" w14:textId="77777777" w:rsidR="00210EB9" w:rsidRDefault="00210EB9">
      <w:pPr>
        <w:pStyle w:val="BodyText"/>
        <w:spacing w:before="9"/>
        <w:rPr>
          <w:rFonts w:ascii="Times New Roman"/>
          <w:sz w:val="17"/>
        </w:rPr>
      </w:pPr>
    </w:p>
    <w:p w14:paraId="37DE58D8" w14:textId="77777777" w:rsidR="002F0194" w:rsidRDefault="002F0194">
      <w:pPr>
        <w:pStyle w:val="BodyText"/>
        <w:spacing w:before="9"/>
        <w:rPr>
          <w:rFonts w:ascii="Times New Roman"/>
          <w:sz w:val="17"/>
        </w:rPr>
      </w:pPr>
    </w:p>
    <w:p w14:paraId="6803284A" w14:textId="77777777" w:rsidR="002F0194" w:rsidRDefault="002F0194">
      <w:pPr>
        <w:pStyle w:val="BodyText"/>
        <w:spacing w:before="9"/>
        <w:rPr>
          <w:rFonts w:ascii="Times New Roman"/>
          <w:sz w:val="17"/>
        </w:rPr>
      </w:pPr>
    </w:p>
    <w:p w14:paraId="5C2D8635" w14:textId="77777777" w:rsidR="002F0194" w:rsidRDefault="002F0194">
      <w:pPr>
        <w:pStyle w:val="BodyText"/>
        <w:spacing w:before="9"/>
        <w:rPr>
          <w:rFonts w:ascii="Times New Roman"/>
          <w:sz w:val="17"/>
        </w:rPr>
      </w:pPr>
    </w:p>
    <w:p w14:paraId="59828B99" w14:textId="77777777" w:rsidR="002F0194" w:rsidRDefault="002F0194">
      <w:pPr>
        <w:pStyle w:val="BodyText"/>
        <w:spacing w:before="9"/>
        <w:rPr>
          <w:rFonts w:ascii="Times New Roman"/>
          <w:sz w:val="17"/>
        </w:rPr>
      </w:pPr>
    </w:p>
    <w:p w14:paraId="00325F74" w14:textId="77777777" w:rsidR="002F0194" w:rsidRDefault="002F0194">
      <w:pPr>
        <w:pStyle w:val="BodyText"/>
        <w:spacing w:before="9"/>
        <w:rPr>
          <w:rFonts w:ascii="Times New Roman"/>
          <w:sz w:val="17"/>
        </w:rPr>
      </w:pPr>
    </w:p>
    <w:p w14:paraId="278483B7" w14:textId="77777777" w:rsidR="002F0194" w:rsidRDefault="002F0194">
      <w:pPr>
        <w:pStyle w:val="BodyText"/>
        <w:spacing w:before="9"/>
        <w:rPr>
          <w:rFonts w:ascii="Times New Roman"/>
          <w:sz w:val="17"/>
        </w:rPr>
      </w:pPr>
    </w:p>
    <w:p w14:paraId="21BDBB28" w14:textId="06C1ADD3" w:rsidR="002F0194" w:rsidRDefault="002F0194">
      <w:pPr>
        <w:pStyle w:val="BodyText"/>
        <w:spacing w:before="9"/>
        <w:rPr>
          <w:rFonts w:ascii="Times New Roman"/>
          <w:b/>
          <w:sz w:val="32"/>
          <w:szCs w:val="32"/>
        </w:rPr>
      </w:pPr>
      <w:r w:rsidRPr="002F0194">
        <w:rPr>
          <w:rFonts w:ascii="Times New Roman"/>
          <w:b/>
          <w:sz w:val="32"/>
          <w:szCs w:val="32"/>
        </w:rPr>
        <w:t>TEMPLATE INVESTMENT STRATEGY FOR XXX SUPER FUND</w:t>
      </w:r>
    </w:p>
    <w:p w14:paraId="4F362548" w14:textId="77777777" w:rsidR="002F0194" w:rsidRPr="002F0194" w:rsidRDefault="002F0194">
      <w:pPr>
        <w:pStyle w:val="BodyText"/>
        <w:spacing w:before="9"/>
        <w:rPr>
          <w:rFonts w:ascii="Times New Roman"/>
          <w:b/>
          <w:sz w:val="32"/>
          <w:szCs w:val="32"/>
        </w:rPr>
      </w:pPr>
    </w:p>
    <w:p w14:paraId="5FBFDC81" w14:textId="77777777" w:rsidR="00210EB9" w:rsidRDefault="00210EB9">
      <w:pPr>
        <w:pStyle w:val="BodyText"/>
        <w:ind w:left="5937"/>
        <w:rPr>
          <w:rFonts w:ascii="Times New Roman"/>
        </w:rPr>
      </w:pPr>
    </w:p>
    <w:p w14:paraId="5E7B3D05" w14:textId="77777777" w:rsidR="00210EB9" w:rsidRDefault="00EA69A0">
      <w:pPr>
        <w:spacing w:before="76" w:after="19"/>
        <w:ind w:left="214"/>
        <w:rPr>
          <w:sz w:val="24"/>
        </w:rPr>
      </w:pPr>
      <w:r>
        <w:rPr>
          <w:sz w:val="24"/>
        </w:rPr>
        <w:t>Contents</w:t>
      </w:r>
    </w:p>
    <w:p w14:paraId="38E0C1D5" w14:textId="4762D23D" w:rsidR="00210EB9" w:rsidRDefault="003B28F8">
      <w:pPr>
        <w:pStyle w:val="BodyText"/>
        <w:spacing w:line="20" w:lineRule="exact"/>
        <w:ind w:left="183"/>
        <w:rPr>
          <w:sz w:val="2"/>
        </w:rPr>
      </w:pPr>
      <w:r>
        <w:rPr>
          <w:noProof/>
          <w:sz w:val="2"/>
          <w:lang w:val="en-GB" w:eastAsia="en-GB"/>
        </w:rPr>
        <mc:AlternateContent>
          <mc:Choice Requires="wpg">
            <w:drawing>
              <wp:inline distT="0" distB="0" distL="0" distR="0" wp14:anchorId="1784FF3F" wp14:editId="22C3AA23">
                <wp:extent cx="6153150" cy="6350"/>
                <wp:effectExtent l="0" t="0" r="19050" b="6350"/>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6350"/>
                          <a:chOff x="0" y="0"/>
                          <a:chExt cx="9690" cy="10"/>
                        </a:xfrm>
                      </wpg:grpSpPr>
                      <wps:wsp>
                        <wps:cNvPr id="24" name="Line 21"/>
                        <wps:cNvCnPr>
                          <a:cxnSpLocks noChangeShapeType="1"/>
                        </wps:cNvCnPr>
                        <wps:spPr bwMode="auto">
                          <a:xfrm>
                            <a:off x="0" y="5"/>
                            <a:ext cx="9690"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D80396" id="Group 20" o:spid="_x0000_s1026" style="width:484.5pt;height:.5pt;mso-position-horizontal-relative:char;mso-position-vertical-relative:line" coordsize="96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">
                <v:line id="Line 21" o:spid="_x0000_s1027" style="position:absolute;visibility:visible;mso-wrap-style:square" from="0,5" to="969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5eneMYAAADbAAAADwAAAGRycy9kb3ducmV2LnhtbESPX2vCQBDE3wW/w7GCL1IvhiKSeoqI&#10;0j/QB2Oh9G3JbZO0ub00t2r89r1CwcdhZn7DLNe9a9SZulB7NjCbJqCIC29rLg28Hfd3C1BBkC02&#10;nsnAlQKsV8PBEjPrL3ygcy6lihAOGRqoRNpM61BU5DBMfUscvU/fOZQou1LbDi8R7hqdJslcO6w5&#10;LlTY0rai4js/OQPPebqvcXv9mT1OPt7l6/VlJ/3cmPGo3zyAEurlFv5vP1kD6T38fYk/QK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uXp3jGAAAA2wAAAA8AAAAAAAAA&#10;AAAAAAAAoQIAAGRycy9kb3ducmV2LnhtbFBLBQYAAAAABAAEAPkAAACUAwAAAAA=&#10;" strokecolor="#7f7f7f" strokeweight=".5pt"/>
                <w10:anchorlock/>
              </v:group>
            </w:pict>
          </mc:Fallback>
        </mc:AlternateContent>
      </w:r>
    </w:p>
    <w:p w14:paraId="2178DA21" w14:textId="77777777" w:rsidR="00210EB9" w:rsidRDefault="00210EB9">
      <w:pPr>
        <w:pStyle w:val="BodyText"/>
        <w:spacing w:before="11"/>
        <w:rPr>
          <w:sz w:val="13"/>
        </w:rPr>
      </w:pPr>
    </w:p>
    <w:p w14:paraId="3454DDFC" w14:textId="77777777" w:rsidR="00210EB9" w:rsidRDefault="00034479">
      <w:pPr>
        <w:pStyle w:val="ListParagraph"/>
        <w:numPr>
          <w:ilvl w:val="0"/>
          <w:numId w:val="11"/>
        </w:numPr>
        <w:tabs>
          <w:tab w:val="left" w:pos="653"/>
          <w:tab w:val="left" w:pos="654"/>
          <w:tab w:val="left" w:pos="9087"/>
        </w:tabs>
        <w:spacing w:before="101"/>
        <w:ind w:firstLine="0"/>
        <w:rPr>
          <w:b/>
          <w:sz w:val="20"/>
        </w:rPr>
      </w:pPr>
      <w:hyperlink w:anchor="_bookmark0" w:history="1">
        <w:r w:rsidR="00EA69A0">
          <w:rPr>
            <w:b/>
            <w:spacing w:val="3"/>
            <w:sz w:val="20"/>
          </w:rPr>
          <w:t>I</w:t>
        </w:r>
      </w:hyperlink>
      <w:r w:rsidR="00EA69A0">
        <w:rPr>
          <w:b/>
          <w:spacing w:val="3"/>
          <w:sz w:val="16"/>
        </w:rPr>
        <w:t>NTRODUCTION</w:t>
      </w:r>
      <w:hyperlink w:anchor="_bookmark0" w:history="1">
        <w:r w:rsidR="00EA69A0">
          <w:rPr>
            <w:b/>
            <w:spacing w:val="3"/>
            <w:sz w:val="16"/>
            <w:u w:val="thick"/>
          </w:rPr>
          <w:t xml:space="preserve"> </w:t>
        </w:r>
      </w:hyperlink>
      <w:r w:rsidR="00EA69A0">
        <w:rPr>
          <w:b/>
          <w:spacing w:val="3"/>
          <w:sz w:val="16"/>
          <w:u w:val="thick"/>
        </w:rPr>
        <w:tab/>
      </w:r>
      <w:hyperlink w:anchor="_bookmark0" w:history="1">
        <w:r w:rsidR="00EA69A0">
          <w:rPr>
            <w:b/>
            <w:sz w:val="20"/>
          </w:rPr>
          <w:t>4</w:t>
        </w:r>
      </w:hyperlink>
    </w:p>
    <w:p w14:paraId="36D4D6A7" w14:textId="77777777" w:rsidR="00210EB9" w:rsidRDefault="00034479">
      <w:pPr>
        <w:pStyle w:val="ListParagraph"/>
        <w:numPr>
          <w:ilvl w:val="0"/>
          <w:numId w:val="11"/>
        </w:numPr>
        <w:tabs>
          <w:tab w:val="left" w:pos="653"/>
          <w:tab w:val="left" w:pos="654"/>
          <w:tab w:val="left" w:pos="9087"/>
        </w:tabs>
        <w:spacing w:before="120"/>
        <w:ind w:firstLine="0"/>
        <w:rPr>
          <w:b/>
          <w:sz w:val="20"/>
        </w:rPr>
      </w:pPr>
      <w:hyperlink w:anchor="_bookmark1" w:history="1">
        <w:r w:rsidR="00EA69A0">
          <w:rPr>
            <w:b/>
            <w:spacing w:val="3"/>
            <w:sz w:val="20"/>
          </w:rPr>
          <w:t>I</w:t>
        </w:r>
      </w:hyperlink>
      <w:r w:rsidR="00EA69A0">
        <w:rPr>
          <w:b/>
          <w:spacing w:val="3"/>
          <w:sz w:val="16"/>
        </w:rPr>
        <w:t xml:space="preserve">NVESTMENT </w:t>
      </w:r>
      <w:hyperlink w:anchor="_bookmark1" w:history="1">
        <w:r w:rsidR="00EA69A0">
          <w:rPr>
            <w:b/>
            <w:spacing w:val="3"/>
            <w:sz w:val="20"/>
          </w:rPr>
          <w:t>S</w:t>
        </w:r>
      </w:hyperlink>
      <w:r w:rsidR="00EA69A0">
        <w:rPr>
          <w:b/>
          <w:spacing w:val="3"/>
          <w:sz w:val="16"/>
        </w:rPr>
        <w:t xml:space="preserve">TRATEGY </w:t>
      </w:r>
      <w:hyperlink w:anchor="_bookmark1" w:history="1">
        <w:r w:rsidR="00EA69A0">
          <w:rPr>
            <w:b/>
            <w:spacing w:val="3"/>
            <w:sz w:val="20"/>
          </w:rPr>
          <w:t>G</w:t>
        </w:r>
      </w:hyperlink>
      <w:r w:rsidR="00EA69A0">
        <w:rPr>
          <w:b/>
          <w:spacing w:val="3"/>
          <w:sz w:val="16"/>
        </w:rPr>
        <w:t xml:space="preserve">UIDELINE </w:t>
      </w:r>
      <w:hyperlink w:anchor="_bookmark1" w:history="1">
        <w:r w:rsidR="00EA69A0">
          <w:rPr>
            <w:b/>
            <w:sz w:val="20"/>
          </w:rPr>
          <w:t xml:space="preserve">– </w:t>
        </w:r>
      </w:hyperlink>
      <w:hyperlink w:anchor="_bookmark1" w:history="1">
        <w:r w:rsidR="00EA69A0">
          <w:rPr>
            <w:b/>
            <w:spacing w:val="1"/>
            <w:sz w:val="20"/>
          </w:rPr>
          <w:t>T</w:t>
        </w:r>
      </w:hyperlink>
      <w:r w:rsidR="00EA69A0">
        <w:rPr>
          <w:b/>
          <w:spacing w:val="1"/>
          <w:sz w:val="16"/>
        </w:rPr>
        <w:t>HE</w:t>
      </w:r>
      <w:r w:rsidR="00EA69A0">
        <w:rPr>
          <w:b/>
          <w:spacing w:val="35"/>
          <w:sz w:val="16"/>
        </w:rPr>
        <w:t xml:space="preserve"> </w:t>
      </w:r>
      <w:hyperlink w:anchor="_bookmark1" w:history="1">
        <w:r w:rsidR="00EA69A0">
          <w:rPr>
            <w:b/>
            <w:spacing w:val="3"/>
            <w:sz w:val="20"/>
          </w:rPr>
          <w:t>C</w:t>
        </w:r>
      </w:hyperlink>
      <w:r w:rsidR="00EA69A0">
        <w:rPr>
          <w:b/>
          <w:spacing w:val="3"/>
          <w:sz w:val="16"/>
        </w:rPr>
        <w:t>OMMISSIONERS</w:t>
      </w:r>
      <w:r w:rsidR="00EA69A0">
        <w:rPr>
          <w:b/>
          <w:spacing w:val="10"/>
          <w:sz w:val="16"/>
        </w:rPr>
        <w:t xml:space="preserve"> </w:t>
      </w:r>
      <w:hyperlink w:anchor="_bookmark1" w:history="1">
        <w:r w:rsidR="00EA69A0">
          <w:rPr>
            <w:b/>
            <w:spacing w:val="2"/>
            <w:sz w:val="20"/>
          </w:rPr>
          <w:t>V</w:t>
        </w:r>
      </w:hyperlink>
      <w:r w:rsidR="00EA69A0">
        <w:rPr>
          <w:b/>
          <w:spacing w:val="2"/>
          <w:sz w:val="16"/>
        </w:rPr>
        <w:t>IEW</w:t>
      </w:r>
      <w:hyperlink w:anchor="_bookmark1" w:history="1">
        <w:r w:rsidR="00EA69A0">
          <w:rPr>
            <w:b/>
            <w:spacing w:val="2"/>
            <w:sz w:val="16"/>
            <w:u w:val="thick"/>
          </w:rPr>
          <w:t xml:space="preserve"> </w:t>
        </w:r>
      </w:hyperlink>
      <w:r w:rsidR="00EA69A0">
        <w:rPr>
          <w:b/>
          <w:spacing w:val="2"/>
          <w:sz w:val="16"/>
          <w:u w:val="thick"/>
        </w:rPr>
        <w:tab/>
      </w:r>
      <w:hyperlink w:anchor="_bookmark1" w:history="1">
        <w:r w:rsidR="00EA69A0">
          <w:rPr>
            <w:b/>
            <w:sz w:val="20"/>
          </w:rPr>
          <w:t>4</w:t>
        </w:r>
      </w:hyperlink>
    </w:p>
    <w:p w14:paraId="1E3B90CC" w14:textId="77777777" w:rsidR="00210EB9" w:rsidRDefault="00034479">
      <w:pPr>
        <w:pStyle w:val="ListParagraph"/>
        <w:numPr>
          <w:ilvl w:val="0"/>
          <w:numId w:val="11"/>
        </w:numPr>
        <w:tabs>
          <w:tab w:val="left" w:pos="653"/>
          <w:tab w:val="left" w:pos="654"/>
          <w:tab w:val="left" w:pos="9087"/>
        </w:tabs>
        <w:spacing w:before="120"/>
        <w:ind w:firstLine="0"/>
        <w:rPr>
          <w:b/>
          <w:sz w:val="20"/>
        </w:rPr>
      </w:pPr>
      <w:hyperlink w:anchor="_bookmark2" w:history="1">
        <w:r w:rsidR="00EA69A0">
          <w:rPr>
            <w:b/>
            <w:spacing w:val="3"/>
            <w:sz w:val="20"/>
          </w:rPr>
          <w:t>I</w:t>
        </w:r>
      </w:hyperlink>
      <w:r w:rsidR="00EA69A0">
        <w:rPr>
          <w:b/>
          <w:spacing w:val="3"/>
          <w:sz w:val="16"/>
        </w:rPr>
        <w:t xml:space="preserve">NVESTMENT </w:t>
      </w:r>
      <w:hyperlink w:anchor="_bookmark2" w:history="1">
        <w:r w:rsidR="00EA69A0">
          <w:rPr>
            <w:b/>
            <w:spacing w:val="3"/>
            <w:sz w:val="20"/>
          </w:rPr>
          <w:t>R</w:t>
        </w:r>
      </w:hyperlink>
      <w:r w:rsidR="00EA69A0">
        <w:rPr>
          <w:b/>
          <w:spacing w:val="3"/>
          <w:sz w:val="16"/>
        </w:rPr>
        <w:t xml:space="preserve">ESTRICTIONS </w:t>
      </w:r>
      <w:r w:rsidR="00EA69A0">
        <w:rPr>
          <w:b/>
          <w:spacing w:val="2"/>
          <w:sz w:val="16"/>
        </w:rPr>
        <w:t>FOR</w:t>
      </w:r>
      <w:r w:rsidR="00EA69A0">
        <w:rPr>
          <w:b/>
          <w:spacing w:val="28"/>
          <w:sz w:val="16"/>
        </w:rPr>
        <w:t xml:space="preserve"> </w:t>
      </w:r>
      <w:r w:rsidR="00EA69A0">
        <w:rPr>
          <w:b/>
          <w:spacing w:val="2"/>
          <w:sz w:val="20"/>
        </w:rPr>
        <w:t>SMSF</w:t>
      </w:r>
      <w:r w:rsidR="00EA69A0">
        <w:rPr>
          <w:b/>
          <w:spacing w:val="-1"/>
          <w:sz w:val="20"/>
        </w:rPr>
        <w:t xml:space="preserve"> </w:t>
      </w:r>
      <w:r w:rsidR="00EA69A0">
        <w:rPr>
          <w:b/>
          <w:spacing w:val="3"/>
          <w:sz w:val="16"/>
        </w:rPr>
        <w:t>TRUSTEES</w:t>
      </w:r>
      <w:hyperlink w:anchor="_bookmark2" w:history="1">
        <w:r w:rsidR="00EA69A0">
          <w:rPr>
            <w:b/>
            <w:spacing w:val="3"/>
            <w:sz w:val="16"/>
            <w:u w:val="thick"/>
          </w:rPr>
          <w:t xml:space="preserve"> </w:t>
        </w:r>
      </w:hyperlink>
      <w:r w:rsidR="00EA69A0">
        <w:rPr>
          <w:b/>
          <w:spacing w:val="3"/>
          <w:sz w:val="16"/>
          <w:u w:val="thick"/>
        </w:rPr>
        <w:tab/>
      </w:r>
      <w:hyperlink w:anchor="_bookmark2" w:history="1">
        <w:r w:rsidR="00EA69A0">
          <w:rPr>
            <w:b/>
            <w:sz w:val="20"/>
          </w:rPr>
          <w:t>5</w:t>
        </w:r>
      </w:hyperlink>
    </w:p>
    <w:p w14:paraId="6E2EAA90" w14:textId="77777777" w:rsidR="00210EB9" w:rsidRDefault="00034479">
      <w:pPr>
        <w:pStyle w:val="ListParagraph"/>
        <w:numPr>
          <w:ilvl w:val="0"/>
          <w:numId w:val="11"/>
        </w:numPr>
        <w:tabs>
          <w:tab w:val="left" w:pos="653"/>
          <w:tab w:val="left" w:pos="654"/>
          <w:tab w:val="left" w:pos="9087"/>
        </w:tabs>
        <w:spacing w:before="120"/>
        <w:ind w:firstLine="0"/>
        <w:rPr>
          <w:b/>
          <w:sz w:val="20"/>
        </w:rPr>
      </w:pPr>
      <w:hyperlink w:anchor="_bookmark3" w:history="1">
        <w:r w:rsidR="00EA69A0">
          <w:rPr>
            <w:b/>
            <w:spacing w:val="1"/>
            <w:sz w:val="20"/>
          </w:rPr>
          <w:t>T</w:t>
        </w:r>
      </w:hyperlink>
      <w:r w:rsidR="00EA69A0">
        <w:rPr>
          <w:b/>
          <w:spacing w:val="1"/>
          <w:sz w:val="16"/>
        </w:rPr>
        <w:t xml:space="preserve">HE </w:t>
      </w:r>
      <w:r w:rsidR="00EA69A0">
        <w:rPr>
          <w:b/>
          <w:spacing w:val="2"/>
          <w:sz w:val="16"/>
        </w:rPr>
        <w:t>FUND</w:t>
      </w:r>
      <w:hyperlink w:anchor="_bookmark3" w:history="1">
        <w:r w:rsidR="00EA69A0">
          <w:rPr>
            <w:b/>
            <w:spacing w:val="2"/>
            <w:sz w:val="20"/>
          </w:rPr>
          <w:t>’</w:t>
        </w:r>
      </w:hyperlink>
      <w:hyperlink w:anchor="_bookmark3" w:history="1">
        <w:r w:rsidR="00EA69A0">
          <w:rPr>
            <w:b/>
            <w:spacing w:val="2"/>
            <w:sz w:val="16"/>
          </w:rPr>
          <w:t>S</w:t>
        </w:r>
        <w:r w:rsidR="00EA69A0">
          <w:rPr>
            <w:b/>
            <w:spacing w:val="22"/>
            <w:sz w:val="16"/>
          </w:rPr>
          <w:t xml:space="preserve"> </w:t>
        </w:r>
      </w:hyperlink>
      <w:hyperlink w:anchor="_bookmark3" w:history="1">
        <w:r w:rsidR="00EA69A0">
          <w:rPr>
            <w:b/>
            <w:spacing w:val="3"/>
            <w:sz w:val="20"/>
          </w:rPr>
          <w:t>I</w:t>
        </w:r>
      </w:hyperlink>
      <w:r w:rsidR="00EA69A0">
        <w:rPr>
          <w:b/>
          <w:spacing w:val="3"/>
          <w:sz w:val="16"/>
        </w:rPr>
        <w:t>NVESTMENT</w:t>
      </w:r>
      <w:r w:rsidR="00EA69A0">
        <w:rPr>
          <w:b/>
          <w:spacing w:val="11"/>
          <w:sz w:val="16"/>
        </w:rPr>
        <w:t xml:space="preserve"> </w:t>
      </w:r>
      <w:hyperlink w:anchor="_bookmark3" w:history="1">
        <w:r w:rsidR="00EA69A0">
          <w:rPr>
            <w:b/>
            <w:spacing w:val="3"/>
            <w:sz w:val="20"/>
          </w:rPr>
          <w:t>G</w:t>
        </w:r>
      </w:hyperlink>
      <w:r w:rsidR="00EA69A0">
        <w:rPr>
          <w:b/>
          <w:spacing w:val="3"/>
          <w:sz w:val="16"/>
        </w:rPr>
        <w:t>UIDELINES</w:t>
      </w:r>
      <w:hyperlink w:anchor="_bookmark3" w:history="1">
        <w:r w:rsidR="00EA69A0">
          <w:rPr>
            <w:b/>
            <w:spacing w:val="3"/>
            <w:sz w:val="16"/>
            <w:u w:val="thick"/>
          </w:rPr>
          <w:t xml:space="preserve"> </w:t>
        </w:r>
      </w:hyperlink>
      <w:r w:rsidR="00EA69A0">
        <w:rPr>
          <w:b/>
          <w:spacing w:val="3"/>
          <w:sz w:val="16"/>
          <w:u w:val="thick"/>
        </w:rPr>
        <w:tab/>
      </w:r>
      <w:hyperlink w:anchor="_bookmark3" w:history="1">
        <w:r w:rsidR="00EA69A0">
          <w:rPr>
            <w:b/>
            <w:sz w:val="20"/>
          </w:rPr>
          <w:t>6</w:t>
        </w:r>
      </w:hyperlink>
    </w:p>
    <w:p w14:paraId="0F5248F5" w14:textId="77777777" w:rsidR="00210EB9" w:rsidRDefault="00034479">
      <w:pPr>
        <w:pStyle w:val="ListParagraph"/>
        <w:numPr>
          <w:ilvl w:val="0"/>
          <w:numId w:val="11"/>
        </w:numPr>
        <w:tabs>
          <w:tab w:val="left" w:pos="653"/>
          <w:tab w:val="left" w:pos="654"/>
          <w:tab w:val="left" w:pos="9087"/>
        </w:tabs>
        <w:spacing w:before="120"/>
        <w:ind w:firstLine="0"/>
        <w:rPr>
          <w:b/>
          <w:sz w:val="20"/>
        </w:rPr>
      </w:pPr>
      <w:hyperlink w:anchor="_bookmark4" w:history="1">
        <w:r w:rsidR="00EA69A0">
          <w:rPr>
            <w:b/>
            <w:spacing w:val="1"/>
            <w:sz w:val="20"/>
          </w:rPr>
          <w:t>T</w:t>
        </w:r>
      </w:hyperlink>
      <w:r w:rsidR="00EA69A0">
        <w:rPr>
          <w:b/>
          <w:spacing w:val="1"/>
          <w:sz w:val="16"/>
        </w:rPr>
        <w:t xml:space="preserve">HE </w:t>
      </w:r>
      <w:r w:rsidR="00EA69A0">
        <w:rPr>
          <w:b/>
          <w:spacing w:val="2"/>
          <w:sz w:val="16"/>
        </w:rPr>
        <w:t>FUND</w:t>
      </w:r>
      <w:hyperlink w:anchor="_bookmark4" w:history="1">
        <w:r w:rsidR="00EA69A0">
          <w:rPr>
            <w:b/>
            <w:spacing w:val="2"/>
            <w:sz w:val="20"/>
          </w:rPr>
          <w:t>’</w:t>
        </w:r>
      </w:hyperlink>
      <w:hyperlink w:anchor="_bookmark4" w:history="1">
        <w:r w:rsidR="00EA69A0">
          <w:rPr>
            <w:b/>
            <w:spacing w:val="2"/>
            <w:sz w:val="16"/>
          </w:rPr>
          <w:t>S</w:t>
        </w:r>
        <w:r w:rsidR="00EA69A0">
          <w:rPr>
            <w:b/>
            <w:spacing w:val="23"/>
            <w:sz w:val="16"/>
          </w:rPr>
          <w:t xml:space="preserve"> </w:t>
        </w:r>
      </w:hyperlink>
      <w:hyperlink w:anchor="_bookmark4" w:history="1">
        <w:r w:rsidR="00EA69A0">
          <w:rPr>
            <w:b/>
            <w:spacing w:val="3"/>
            <w:sz w:val="20"/>
          </w:rPr>
          <w:t>V</w:t>
        </w:r>
      </w:hyperlink>
      <w:r w:rsidR="00EA69A0">
        <w:rPr>
          <w:b/>
          <w:spacing w:val="3"/>
          <w:sz w:val="16"/>
        </w:rPr>
        <w:t>ALUATION</w:t>
      </w:r>
      <w:r w:rsidR="00EA69A0">
        <w:rPr>
          <w:b/>
          <w:spacing w:val="11"/>
          <w:sz w:val="16"/>
        </w:rPr>
        <w:t xml:space="preserve"> </w:t>
      </w:r>
      <w:r w:rsidR="00EA69A0">
        <w:rPr>
          <w:b/>
          <w:spacing w:val="3"/>
          <w:sz w:val="16"/>
        </w:rPr>
        <w:t>REQUIREMENTS</w:t>
      </w:r>
      <w:hyperlink w:anchor="_bookmark4" w:history="1">
        <w:r w:rsidR="00EA69A0">
          <w:rPr>
            <w:b/>
            <w:spacing w:val="3"/>
            <w:sz w:val="16"/>
            <w:u w:val="thick"/>
          </w:rPr>
          <w:t xml:space="preserve"> </w:t>
        </w:r>
      </w:hyperlink>
      <w:r w:rsidR="00EA69A0">
        <w:rPr>
          <w:b/>
          <w:spacing w:val="3"/>
          <w:sz w:val="16"/>
          <w:u w:val="thick"/>
        </w:rPr>
        <w:tab/>
      </w:r>
      <w:hyperlink w:anchor="_bookmark4" w:history="1">
        <w:r w:rsidR="00EA69A0">
          <w:rPr>
            <w:b/>
            <w:sz w:val="20"/>
          </w:rPr>
          <w:t>8</w:t>
        </w:r>
      </w:hyperlink>
    </w:p>
    <w:p w14:paraId="62C58F2E" w14:textId="77777777" w:rsidR="00210EB9" w:rsidRDefault="00034479">
      <w:pPr>
        <w:pStyle w:val="ListParagraph"/>
        <w:numPr>
          <w:ilvl w:val="0"/>
          <w:numId w:val="11"/>
        </w:numPr>
        <w:tabs>
          <w:tab w:val="left" w:pos="653"/>
          <w:tab w:val="left" w:pos="654"/>
          <w:tab w:val="left" w:pos="9087"/>
        </w:tabs>
        <w:spacing w:before="120"/>
        <w:ind w:firstLine="0"/>
        <w:rPr>
          <w:b/>
          <w:sz w:val="20"/>
        </w:rPr>
      </w:pPr>
      <w:hyperlink w:anchor="_bookmark5" w:history="1">
        <w:r w:rsidR="00EA69A0">
          <w:rPr>
            <w:b/>
            <w:spacing w:val="3"/>
            <w:sz w:val="20"/>
          </w:rPr>
          <w:t>I</w:t>
        </w:r>
      </w:hyperlink>
      <w:r w:rsidR="00EA69A0">
        <w:rPr>
          <w:b/>
          <w:spacing w:val="3"/>
          <w:sz w:val="16"/>
        </w:rPr>
        <w:t xml:space="preserve">NSURANCES </w:t>
      </w:r>
      <w:hyperlink w:anchor="_bookmark5" w:history="1">
        <w:r w:rsidR="00EA69A0">
          <w:rPr>
            <w:b/>
            <w:spacing w:val="1"/>
            <w:sz w:val="20"/>
          </w:rPr>
          <w:t>I</w:t>
        </w:r>
      </w:hyperlink>
      <w:hyperlink w:anchor="_bookmark5" w:history="1">
        <w:r w:rsidR="00EA69A0">
          <w:rPr>
            <w:b/>
            <w:spacing w:val="1"/>
            <w:sz w:val="16"/>
          </w:rPr>
          <w:t>N</w:t>
        </w:r>
        <w:r w:rsidR="00EA69A0">
          <w:rPr>
            <w:b/>
            <w:spacing w:val="17"/>
            <w:sz w:val="16"/>
          </w:rPr>
          <w:t xml:space="preserve"> </w:t>
        </w:r>
      </w:hyperlink>
      <w:hyperlink w:anchor="_bookmark5" w:history="1">
        <w:r w:rsidR="00EA69A0">
          <w:rPr>
            <w:b/>
            <w:spacing w:val="1"/>
            <w:sz w:val="20"/>
          </w:rPr>
          <w:t>T</w:t>
        </w:r>
      </w:hyperlink>
      <w:r w:rsidR="00EA69A0">
        <w:rPr>
          <w:b/>
          <w:spacing w:val="1"/>
          <w:sz w:val="16"/>
        </w:rPr>
        <w:t>HE</w:t>
      </w:r>
      <w:r w:rsidR="00EA69A0">
        <w:rPr>
          <w:b/>
          <w:spacing w:val="10"/>
          <w:sz w:val="16"/>
        </w:rPr>
        <w:t xml:space="preserve"> </w:t>
      </w:r>
      <w:hyperlink w:anchor="_bookmark5" w:history="1">
        <w:r w:rsidR="00EA69A0">
          <w:rPr>
            <w:b/>
            <w:spacing w:val="2"/>
            <w:sz w:val="20"/>
          </w:rPr>
          <w:t>F</w:t>
        </w:r>
      </w:hyperlink>
      <w:r w:rsidR="00EA69A0">
        <w:rPr>
          <w:b/>
          <w:spacing w:val="2"/>
          <w:sz w:val="16"/>
        </w:rPr>
        <w:t>UND</w:t>
      </w:r>
      <w:hyperlink w:anchor="_bookmark5" w:history="1">
        <w:r w:rsidR="00EA69A0">
          <w:rPr>
            <w:b/>
            <w:spacing w:val="2"/>
            <w:sz w:val="16"/>
            <w:u w:val="thick"/>
          </w:rPr>
          <w:t xml:space="preserve"> </w:t>
        </w:r>
      </w:hyperlink>
      <w:r w:rsidR="00EA69A0">
        <w:rPr>
          <w:b/>
          <w:spacing w:val="2"/>
          <w:sz w:val="16"/>
          <w:u w:val="thick"/>
        </w:rPr>
        <w:tab/>
      </w:r>
      <w:hyperlink w:anchor="_bookmark5" w:history="1">
        <w:r w:rsidR="00EA69A0">
          <w:rPr>
            <w:b/>
            <w:sz w:val="20"/>
          </w:rPr>
          <w:t>9</w:t>
        </w:r>
      </w:hyperlink>
    </w:p>
    <w:p w14:paraId="5012D00C" w14:textId="77777777" w:rsidR="00210EB9" w:rsidRDefault="00034479">
      <w:pPr>
        <w:pStyle w:val="ListParagraph"/>
        <w:numPr>
          <w:ilvl w:val="0"/>
          <w:numId w:val="11"/>
        </w:numPr>
        <w:tabs>
          <w:tab w:val="left" w:pos="653"/>
          <w:tab w:val="left" w:pos="654"/>
          <w:tab w:val="left" w:pos="8945"/>
          <w:tab w:val="left" w:pos="9087"/>
        </w:tabs>
        <w:spacing w:before="120" w:line="357" w:lineRule="auto"/>
        <w:ind w:right="833" w:firstLine="0"/>
        <w:rPr>
          <w:b/>
          <w:sz w:val="20"/>
        </w:rPr>
      </w:pPr>
      <w:hyperlink w:anchor="_bookmark6" w:history="1">
        <w:r w:rsidR="00EA69A0">
          <w:rPr>
            <w:b/>
            <w:spacing w:val="3"/>
            <w:sz w:val="20"/>
          </w:rPr>
          <w:t>I</w:t>
        </w:r>
      </w:hyperlink>
      <w:r w:rsidR="00EA69A0">
        <w:rPr>
          <w:b/>
          <w:spacing w:val="3"/>
          <w:sz w:val="16"/>
        </w:rPr>
        <w:t>NVESTMENT</w:t>
      </w:r>
      <w:r w:rsidR="00EA69A0">
        <w:rPr>
          <w:b/>
          <w:spacing w:val="10"/>
          <w:sz w:val="16"/>
        </w:rPr>
        <w:t xml:space="preserve"> </w:t>
      </w:r>
      <w:hyperlink w:anchor="_bookmark6" w:history="1">
        <w:r w:rsidR="00EA69A0">
          <w:rPr>
            <w:b/>
            <w:spacing w:val="3"/>
            <w:sz w:val="20"/>
          </w:rPr>
          <w:t>P</w:t>
        </w:r>
      </w:hyperlink>
      <w:r w:rsidR="00EA69A0">
        <w:rPr>
          <w:b/>
          <w:spacing w:val="3"/>
          <w:sz w:val="16"/>
        </w:rPr>
        <w:t>OLICY</w:t>
      </w:r>
      <w:r w:rsidR="00EA69A0">
        <w:rPr>
          <w:b/>
          <w:spacing w:val="10"/>
          <w:sz w:val="16"/>
        </w:rPr>
        <w:t xml:space="preserve"> </w:t>
      </w:r>
      <w:hyperlink w:anchor="_bookmark6" w:history="1">
        <w:r w:rsidR="00EA69A0">
          <w:rPr>
            <w:b/>
            <w:spacing w:val="3"/>
            <w:sz w:val="20"/>
          </w:rPr>
          <w:t>S</w:t>
        </w:r>
      </w:hyperlink>
      <w:r w:rsidR="00EA69A0">
        <w:rPr>
          <w:b/>
          <w:spacing w:val="3"/>
          <w:sz w:val="16"/>
        </w:rPr>
        <w:t>TATEMENT</w:t>
      </w:r>
      <w:hyperlink w:anchor="_bookmark6" w:history="1">
        <w:r w:rsidR="00EA69A0">
          <w:rPr>
            <w:b/>
            <w:spacing w:val="3"/>
            <w:sz w:val="16"/>
            <w:u w:val="thick"/>
          </w:rPr>
          <w:t xml:space="preserve"> </w:t>
        </w:r>
      </w:hyperlink>
      <w:r w:rsidR="00EA69A0">
        <w:rPr>
          <w:b/>
          <w:spacing w:val="3"/>
          <w:sz w:val="16"/>
          <w:u w:val="thick"/>
        </w:rPr>
        <w:tab/>
      </w:r>
      <w:r w:rsidR="00EA69A0">
        <w:rPr>
          <w:b/>
          <w:spacing w:val="3"/>
          <w:sz w:val="16"/>
          <w:u w:val="thick"/>
        </w:rPr>
        <w:tab/>
      </w:r>
      <w:hyperlink w:anchor="_bookmark6" w:history="1">
        <w:r w:rsidR="00EA69A0">
          <w:rPr>
            <w:b/>
            <w:sz w:val="20"/>
          </w:rPr>
          <w:t>9</w:t>
        </w:r>
      </w:hyperlink>
      <w:hyperlink w:anchor="_bookmark7" w:history="1">
        <w:r w:rsidR="00EA69A0">
          <w:rPr>
            <w:b/>
            <w:sz w:val="20"/>
          </w:rPr>
          <w:t xml:space="preserve"> </w:t>
        </w:r>
        <w:r w:rsidR="00EA69A0">
          <w:rPr>
            <w:b/>
            <w:spacing w:val="3"/>
            <w:sz w:val="20"/>
          </w:rPr>
          <w:t>R</w:t>
        </w:r>
      </w:hyperlink>
      <w:r w:rsidR="00EA69A0">
        <w:rPr>
          <w:b/>
          <w:spacing w:val="3"/>
          <w:sz w:val="16"/>
        </w:rPr>
        <w:t xml:space="preserve">ESOLUTION </w:t>
      </w:r>
      <w:r w:rsidR="00EA69A0">
        <w:rPr>
          <w:b/>
          <w:spacing w:val="1"/>
          <w:sz w:val="16"/>
        </w:rPr>
        <w:t xml:space="preserve">OF </w:t>
      </w:r>
      <w:r w:rsidR="00EA69A0">
        <w:rPr>
          <w:b/>
          <w:spacing w:val="2"/>
          <w:sz w:val="16"/>
        </w:rPr>
        <w:t xml:space="preserve">THE </w:t>
      </w:r>
      <w:hyperlink w:anchor="_bookmark7" w:history="1">
        <w:r w:rsidR="00EA69A0">
          <w:rPr>
            <w:b/>
            <w:spacing w:val="3"/>
            <w:sz w:val="20"/>
          </w:rPr>
          <w:t>T</w:t>
        </w:r>
      </w:hyperlink>
      <w:r w:rsidR="00EA69A0">
        <w:rPr>
          <w:b/>
          <w:spacing w:val="3"/>
          <w:sz w:val="16"/>
        </w:rPr>
        <w:t xml:space="preserve">RUSTEE </w:t>
      </w:r>
      <w:r w:rsidR="00EA69A0">
        <w:rPr>
          <w:b/>
          <w:spacing w:val="1"/>
          <w:sz w:val="16"/>
        </w:rPr>
        <w:t xml:space="preserve">OF </w:t>
      </w:r>
      <w:hyperlink w:anchor="_bookmark7" w:history="1">
        <w:r w:rsidR="00EA69A0">
          <w:rPr>
            <w:b/>
            <w:sz w:val="20"/>
          </w:rPr>
          <w:t xml:space="preserve">The </w:t>
        </w:r>
      </w:hyperlink>
      <w:r w:rsidR="00EA69A0" w:rsidRPr="00EA69A0">
        <w:rPr>
          <w:b/>
          <w:sz w:val="20"/>
        </w:rPr>
        <w:t>XXXX</w:t>
      </w:r>
      <w:r w:rsidR="00EA69A0">
        <w:t xml:space="preserve"> </w:t>
      </w:r>
      <w:hyperlink w:anchor="_bookmark7" w:history="1">
        <w:r w:rsidR="00EA69A0">
          <w:rPr>
            <w:b/>
            <w:sz w:val="20"/>
          </w:rPr>
          <w:t>Super</w:t>
        </w:r>
        <w:r w:rsidR="00EA69A0">
          <w:rPr>
            <w:b/>
            <w:spacing w:val="-2"/>
            <w:sz w:val="20"/>
          </w:rPr>
          <w:t xml:space="preserve"> </w:t>
        </w:r>
      </w:hyperlink>
      <w:hyperlink w:anchor="_bookmark7" w:history="1">
        <w:r w:rsidR="00EA69A0">
          <w:rPr>
            <w:b/>
            <w:sz w:val="20"/>
          </w:rPr>
          <w:t>Fund</w:t>
        </w:r>
      </w:hyperlink>
      <w:hyperlink w:anchor="_bookmark7" w:history="1">
        <w:r w:rsidR="00EA69A0">
          <w:rPr>
            <w:b/>
            <w:sz w:val="20"/>
            <w:u w:val="thick"/>
          </w:rPr>
          <w:t xml:space="preserve"> </w:t>
        </w:r>
      </w:hyperlink>
      <w:r w:rsidR="00EA69A0">
        <w:rPr>
          <w:b/>
          <w:sz w:val="20"/>
          <w:u w:val="thick"/>
        </w:rPr>
        <w:tab/>
      </w:r>
      <w:hyperlink w:anchor="_bookmark7" w:history="1">
        <w:r w:rsidR="00EA69A0">
          <w:rPr>
            <w:b/>
            <w:sz w:val="20"/>
          </w:rPr>
          <w:t>14</w:t>
        </w:r>
      </w:hyperlink>
    </w:p>
    <w:p w14:paraId="7CC42B41" w14:textId="77777777" w:rsidR="00210EB9" w:rsidRDefault="00210EB9">
      <w:pPr>
        <w:pStyle w:val="BodyText"/>
        <w:rPr>
          <w:b/>
        </w:rPr>
      </w:pPr>
    </w:p>
    <w:p w14:paraId="0CBC6716" w14:textId="77777777" w:rsidR="00210EB9" w:rsidRDefault="00210EB9">
      <w:pPr>
        <w:pStyle w:val="BodyText"/>
        <w:rPr>
          <w:b/>
        </w:rPr>
      </w:pPr>
    </w:p>
    <w:p w14:paraId="37DBA5F6" w14:textId="77777777" w:rsidR="002F0194" w:rsidRDefault="002F0194">
      <w:pPr>
        <w:pStyle w:val="BodyText"/>
        <w:spacing w:before="5"/>
        <w:rPr>
          <w:b/>
          <w:sz w:val="12"/>
        </w:rPr>
      </w:pPr>
    </w:p>
    <w:p w14:paraId="007AB2ED" w14:textId="77777777" w:rsidR="002F0194" w:rsidRDefault="002F0194">
      <w:pPr>
        <w:pStyle w:val="BodyText"/>
        <w:spacing w:before="5"/>
        <w:rPr>
          <w:b/>
          <w:sz w:val="12"/>
        </w:rPr>
      </w:pPr>
    </w:p>
    <w:p w14:paraId="7E2ED86E" w14:textId="77777777" w:rsidR="002F0194" w:rsidRDefault="002F0194">
      <w:pPr>
        <w:pStyle w:val="BodyText"/>
        <w:spacing w:before="5"/>
        <w:rPr>
          <w:b/>
          <w:sz w:val="12"/>
        </w:rPr>
      </w:pPr>
    </w:p>
    <w:p w14:paraId="6631E5DA" w14:textId="77777777" w:rsidR="002F0194" w:rsidRDefault="002F0194">
      <w:pPr>
        <w:pStyle w:val="BodyText"/>
        <w:spacing w:before="5"/>
        <w:rPr>
          <w:b/>
          <w:sz w:val="12"/>
        </w:rPr>
      </w:pPr>
    </w:p>
    <w:p w14:paraId="234BC52C" w14:textId="77777777" w:rsidR="002F0194" w:rsidRDefault="002F0194">
      <w:pPr>
        <w:pStyle w:val="BodyText"/>
        <w:spacing w:before="5"/>
        <w:rPr>
          <w:b/>
          <w:sz w:val="12"/>
        </w:rPr>
      </w:pPr>
    </w:p>
    <w:p w14:paraId="2CD7EED2" w14:textId="77777777" w:rsidR="002F0194" w:rsidRDefault="002F0194">
      <w:pPr>
        <w:pStyle w:val="BodyText"/>
        <w:spacing w:before="5"/>
        <w:rPr>
          <w:b/>
          <w:sz w:val="12"/>
        </w:rPr>
      </w:pPr>
    </w:p>
    <w:p w14:paraId="67603B1B" w14:textId="77777777" w:rsidR="005808C5" w:rsidRDefault="002F0194">
      <w:pPr>
        <w:pStyle w:val="BodyText"/>
        <w:spacing w:before="5"/>
        <w:rPr>
          <w:b/>
          <w:sz w:val="12"/>
        </w:rPr>
      </w:pPr>
      <w:r>
        <w:rPr>
          <w:b/>
          <w:sz w:val="12"/>
        </w:rPr>
        <w:t xml:space="preserve">DISCLAIMER: </w:t>
      </w:r>
    </w:p>
    <w:p w14:paraId="2E8968C9" w14:textId="6885C20E" w:rsidR="005808C5" w:rsidRPr="001B49FF" w:rsidRDefault="005808C5" w:rsidP="005808C5">
      <w:pPr>
        <w:pStyle w:val="Header"/>
        <w:shd w:val="clear" w:color="auto" w:fill="D9D9D9"/>
        <w:rPr>
          <w:rFonts w:ascii="Calibri" w:hAnsi="Calibri" w:cs="Times New Roman"/>
          <w:noProof/>
          <w:sz w:val="20"/>
          <w:szCs w:val="20"/>
          <w:highlight w:val="yellow"/>
          <w:lang w:eastAsia="en-AU"/>
        </w:rPr>
      </w:pPr>
      <w:bookmarkStart w:id="0" w:name="_GoBack"/>
      <w:bookmarkEnd w:id="0"/>
      <w:r w:rsidRPr="001B49FF">
        <w:rPr>
          <w:rFonts w:ascii="Calibri" w:hAnsi="Calibri" w:cs="Times New Roman"/>
          <w:sz w:val="20"/>
          <w:szCs w:val="20"/>
        </w:rPr>
        <w:t>This is a template only and needs to be tailored for Trustees individual circumstances. This template does not take into account the circumstances of individual trustees and does not represent any form of financial or legal advice. Please obtain advice from a qualified financial advisor if you require assistance in regard to asset allocation and/or product selection for your SMSF.</w:t>
      </w:r>
    </w:p>
    <w:p w14:paraId="32CB5DE2" w14:textId="71C85C4A" w:rsidR="00210EB9" w:rsidRDefault="003B28F8">
      <w:pPr>
        <w:pStyle w:val="BodyText"/>
        <w:spacing w:before="5"/>
        <w:rPr>
          <w:b/>
          <w:sz w:val="12"/>
        </w:rPr>
      </w:pPr>
      <w:r>
        <w:rPr>
          <w:noProof/>
          <w:lang w:val="en-GB" w:eastAsia="en-GB"/>
        </w:rPr>
        <mc:AlternateContent>
          <mc:Choice Requires="wps">
            <w:drawing>
              <wp:anchor distT="0" distB="0" distL="0" distR="0" simplePos="0" relativeHeight="1048" behindDoc="0" locked="0" layoutInCell="1" allowOverlap="1" wp14:anchorId="23CE30BA" wp14:editId="3B6AFE8E">
                <wp:simplePos x="0" y="0"/>
                <wp:positionH relativeFrom="page">
                  <wp:posOffset>703580</wp:posOffset>
                </wp:positionH>
                <wp:positionV relativeFrom="paragraph">
                  <wp:posOffset>123825</wp:posOffset>
                </wp:positionV>
                <wp:extent cx="6153150" cy="0"/>
                <wp:effectExtent l="17780" t="9525" r="26670" b="28575"/>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91BEE" id="Line 19"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4pt,9.75pt" to="539.9pt,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" strokecolor="#7f7f7f" strokeweight=".5pt">
                <w10:wrap type="topAndBottom" anchorx="page"/>
              </v:line>
            </w:pict>
          </mc:Fallback>
        </mc:AlternateContent>
      </w:r>
    </w:p>
    <w:p w14:paraId="3EDD64FE" w14:textId="77777777" w:rsidR="00210EB9" w:rsidRDefault="00210EB9">
      <w:pPr>
        <w:rPr>
          <w:sz w:val="12"/>
        </w:rPr>
        <w:sectPr w:rsidR="00210EB9">
          <w:pgSz w:w="11910" w:h="16840"/>
          <w:pgMar w:top="1280" w:right="920" w:bottom="280" w:left="920" w:header="720" w:footer="720" w:gutter="0"/>
          <w:cols w:space="720"/>
        </w:sectPr>
      </w:pPr>
    </w:p>
    <w:p w14:paraId="4E783F76" w14:textId="77777777" w:rsidR="00210EB9" w:rsidRDefault="00EA69A0">
      <w:pPr>
        <w:pStyle w:val="ListParagraph"/>
        <w:numPr>
          <w:ilvl w:val="0"/>
          <w:numId w:val="10"/>
        </w:numPr>
        <w:tabs>
          <w:tab w:val="left" w:pos="933"/>
          <w:tab w:val="left" w:pos="934"/>
        </w:tabs>
        <w:spacing w:before="76" w:after="19"/>
        <w:rPr>
          <w:b/>
          <w:sz w:val="19"/>
        </w:rPr>
      </w:pPr>
      <w:bookmarkStart w:id="1" w:name="_bookmark0"/>
      <w:bookmarkEnd w:id="1"/>
      <w:r>
        <w:rPr>
          <w:b/>
          <w:spacing w:val="3"/>
          <w:sz w:val="24"/>
        </w:rPr>
        <w:lastRenderedPageBreak/>
        <w:t>I</w:t>
      </w:r>
      <w:r>
        <w:rPr>
          <w:b/>
          <w:spacing w:val="3"/>
          <w:sz w:val="19"/>
        </w:rPr>
        <w:t>NTRODUCTION</w:t>
      </w:r>
    </w:p>
    <w:p w14:paraId="76276DE0" w14:textId="49206C38" w:rsidR="00210EB9" w:rsidRDefault="003B28F8">
      <w:pPr>
        <w:pStyle w:val="BodyText"/>
        <w:spacing w:line="20" w:lineRule="exact"/>
        <w:ind w:left="183"/>
        <w:rPr>
          <w:sz w:val="2"/>
        </w:rPr>
      </w:pPr>
      <w:r>
        <w:rPr>
          <w:noProof/>
          <w:sz w:val="2"/>
          <w:lang w:val="en-GB" w:eastAsia="en-GB"/>
        </w:rPr>
        <mc:AlternateContent>
          <mc:Choice Requires="wpg">
            <w:drawing>
              <wp:inline distT="0" distB="0" distL="0" distR="0" wp14:anchorId="38301781" wp14:editId="1D971C2B">
                <wp:extent cx="6153150" cy="6350"/>
                <wp:effectExtent l="0" t="0" r="19050" b="6350"/>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6350"/>
                          <a:chOff x="0" y="0"/>
                          <a:chExt cx="9690" cy="10"/>
                        </a:xfrm>
                      </wpg:grpSpPr>
                      <wps:wsp>
                        <wps:cNvPr id="21" name="Line 18"/>
                        <wps:cNvCnPr>
                          <a:cxnSpLocks noChangeShapeType="1"/>
                        </wps:cNvCnPr>
                        <wps:spPr bwMode="auto">
                          <a:xfrm>
                            <a:off x="0" y="5"/>
                            <a:ext cx="9690"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F0B3B1" id="Group 17" o:spid="_x0000_s1026" style="width:484.5pt;height:.5pt;mso-position-horizontal-relative:char;mso-position-vertical-relative:line" coordsize="96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">
                <v:line id="Line 18" o:spid="_x0000_s1027" style="position:absolute;visibility:visible;mso-wrap-style:square" from="0,5" to="969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AE4MYAAADbAAAADwAAAGRycy9kb3ducmV2LnhtbESPQWvCQBSE74X+h+UVeim6SQ5SUlcR&#10;qWgLPRiF4u2RfU1Ss2/T7KvGf98VCh6HmfmGmc4H16oT9aHxbCAdJ6CIS28brgzsd6vRM6ggyBZb&#10;z2TgQgHms/u7KebWn3lLp0IqFSEccjRQi3S51qGsyWEY+444el++dyhR9pW2PZ4j3LU6S5KJdthw&#10;XKixo2VN5bH4dQbeimzV4PLyk66fDp/y/fH+KsPEmMeHYfECSmiQW/i/vbEGshSuX+IP0L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vgBODGAAAA2wAAAA8AAAAAAAAA&#10;AAAAAAAAoQIAAGRycy9kb3ducmV2LnhtbFBLBQYAAAAABAAEAPkAAACUAwAAAAA=&#10;" strokecolor="#7f7f7f" strokeweight=".5pt"/>
                <w10:anchorlock/>
              </v:group>
            </w:pict>
          </mc:Fallback>
        </mc:AlternateContent>
      </w:r>
    </w:p>
    <w:p w14:paraId="61AF2CAC" w14:textId="77777777" w:rsidR="00210EB9" w:rsidRDefault="00210EB9">
      <w:pPr>
        <w:pStyle w:val="BodyText"/>
        <w:spacing w:before="11"/>
        <w:rPr>
          <w:b/>
          <w:sz w:val="13"/>
        </w:rPr>
      </w:pPr>
    </w:p>
    <w:p w14:paraId="1851BDE5" w14:textId="77777777" w:rsidR="00210EB9" w:rsidRDefault="00EA69A0">
      <w:pPr>
        <w:pStyle w:val="BodyText"/>
        <w:spacing w:before="101"/>
        <w:ind w:left="214" w:right="212"/>
        <w:jc w:val="both"/>
      </w:pPr>
      <w:r>
        <w:t>The crucial area of responsibility for a Trustee of a Self-Managed Superannuation fund (“SMSFs”) is investment management of the fund. Under the Superannuation Laws (the Superannuation Industry Supervision Act 1993 - SISA) the Trustee of every SMSF is required to set an investment objective and in addition prepare and implement an investment strategy for the fund. The investment objective and strategy must reflect the purpose and circumstances of the particular super fund and have particular regard</w:t>
      </w:r>
      <w:r>
        <w:rPr>
          <w:spacing w:val="-13"/>
        </w:rPr>
        <w:t xml:space="preserve"> </w:t>
      </w:r>
      <w:r>
        <w:t>to:</w:t>
      </w:r>
    </w:p>
    <w:p w14:paraId="12EEB3E4" w14:textId="77777777" w:rsidR="00210EB9" w:rsidRDefault="00210EB9">
      <w:pPr>
        <w:pStyle w:val="BodyText"/>
        <w:spacing w:before="12"/>
        <w:rPr>
          <w:sz w:val="19"/>
        </w:rPr>
      </w:pPr>
    </w:p>
    <w:p w14:paraId="6A77E00E" w14:textId="77777777" w:rsidR="00210EB9" w:rsidRDefault="00EA69A0">
      <w:pPr>
        <w:pStyle w:val="ListParagraph"/>
        <w:numPr>
          <w:ilvl w:val="1"/>
          <w:numId w:val="10"/>
        </w:numPr>
        <w:tabs>
          <w:tab w:val="left" w:pos="934"/>
        </w:tabs>
        <w:ind w:right="212"/>
        <w:jc w:val="both"/>
        <w:rPr>
          <w:sz w:val="20"/>
        </w:rPr>
      </w:pPr>
      <w:r>
        <w:rPr>
          <w:sz w:val="20"/>
        </w:rPr>
        <w:t xml:space="preserve">Investing in such a way as to </w:t>
      </w:r>
      <w:proofErr w:type="spellStart"/>
      <w:r>
        <w:rPr>
          <w:sz w:val="20"/>
        </w:rPr>
        <w:t>maximise</w:t>
      </w:r>
      <w:proofErr w:type="spellEnd"/>
      <w:r>
        <w:rPr>
          <w:sz w:val="20"/>
        </w:rPr>
        <w:t xml:space="preserve"> member returns for retirement purposes for all members of the SMSF and in that </w:t>
      </w:r>
      <w:proofErr w:type="gramStart"/>
      <w:r>
        <w:rPr>
          <w:sz w:val="20"/>
        </w:rPr>
        <w:t>regard</w:t>
      </w:r>
      <w:proofErr w:type="gramEnd"/>
      <w:r>
        <w:rPr>
          <w:sz w:val="20"/>
        </w:rPr>
        <w:t xml:space="preserve"> consider the risk associated in holding the investment.</w:t>
      </w:r>
    </w:p>
    <w:p w14:paraId="13DB7C10" w14:textId="77777777" w:rsidR="00210EB9" w:rsidRDefault="00210EB9">
      <w:pPr>
        <w:pStyle w:val="BodyText"/>
        <w:spacing w:before="10"/>
        <w:rPr>
          <w:sz w:val="19"/>
        </w:rPr>
      </w:pPr>
    </w:p>
    <w:p w14:paraId="663338C5" w14:textId="77777777" w:rsidR="00210EB9" w:rsidRDefault="00EA69A0">
      <w:pPr>
        <w:pStyle w:val="ListParagraph"/>
        <w:numPr>
          <w:ilvl w:val="1"/>
          <w:numId w:val="10"/>
        </w:numPr>
        <w:tabs>
          <w:tab w:val="left" w:pos="934"/>
        </w:tabs>
        <w:ind w:right="212"/>
        <w:jc w:val="both"/>
        <w:rPr>
          <w:sz w:val="20"/>
        </w:rPr>
      </w:pPr>
      <w:r>
        <w:rPr>
          <w:sz w:val="20"/>
        </w:rPr>
        <w:t>Ensuring that there is appropriate diversification in investments and consideration of the benefits of investing across a number of asset classes (for example shares, property, fixed deposits,</w:t>
      </w:r>
      <w:r>
        <w:rPr>
          <w:spacing w:val="-2"/>
          <w:sz w:val="20"/>
        </w:rPr>
        <w:t xml:space="preserve"> </w:t>
      </w:r>
      <w:r>
        <w:rPr>
          <w:sz w:val="20"/>
        </w:rPr>
        <w:t>cash);</w:t>
      </w:r>
    </w:p>
    <w:p w14:paraId="5615B7EE" w14:textId="77777777" w:rsidR="00210EB9" w:rsidRDefault="00210EB9">
      <w:pPr>
        <w:pStyle w:val="BodyText"/>
        <w:spacing w:before="10"/>
        <w:rPr>
          <w:sz w:val="19"/>
        </w:rPr>
      </w:pPr>
    </w:p>
    <w:p w14:paraId="1A3E018D" w14:textId="77777777" w:rsidR="00210EB9" w:rsidRDefault="00EA69A0">
      <w:pPr>
        <w:pStyle w:val="ListParagraph"/>
        <w:numPr>
          <w:ilvl w:val="1"/>
          <w:numId w:val="10"/>
        </w:numPr>
        <w:tabs>
          <w:tab w:val="left" w:pos="934"/>
        </w:tabs>
        <w:ind w:right="212"/>
        <w:jc w:val="both"/>
        <w:rPr>
          <w:sz w:val="20"/>
        </w:rPr>
      </w:pPr>
      <w:r>
        <w:rPr>
          <w:sz w:val="20"/>
        </w:rPr>
        <w:t>The ability of the super fund to pay benefits as well as other costs of the superannuation fund as they become due and payable which may include the repayment of principal and interest where the Trustee of the fund undertakes SMSF Borrowing.</w:t>
      </w:r>
    </w:p>
    <w:p w14:paraId="57CE3AC3" w14:textId="77777777" w:rsidR="00210EB9" w:rsidRDefault="00210EB9">
      <w:pPr>
        <w:pStyle w:val="BodyText"/>
        <w:spacing w:before="10"/>
        <w:rPr>
          <w:sz w:val="19"/>
        </w:rPr>
      </w:pPr>
    </w:p>
    <w:p w14:paraId="1DB1420E" w14:textId="77777777" w:rsidR="00210EB9" w:rsidRDefault="00EA69A0">
      <w:pPr>
        <w:pStyle w:val="ListParagraph"/>
        <w:numPr>
          <w:ilvl w:val="1"/>
          <w:numId w:val="10"/>
        </w:numPr>
        <w:tabs>
          <w:tab w:val="left" w:pos="934"/>
        </w:tabs>
        <w:ind w:right="212"/>
        <w:jc w:val="both"/>
        <w:rPr>
          <w:sz w:val="20"/>
        </w:rPr>
      </w:pPr>
      <w:r>
        <w:rPr>
          <w:sz w:val="20"/>
        </w:rPr>
        <w:t>The necessity of the Trustee to consider the insurance needs and requirements of all members of the</w:t>
      </w:r>
      <w:r>
        <w:rPr>
          <w:spacing w:val="-2"/>
          <w:sz w:val="20"/>
        </w:rPr>
        <w:t xml:space="preserve"> </w:t>
      </w:r>
      <w:r>
        <w:rPr>
          <w:sz w:val="20"/>
        </w:rPr>
        <w:t>SMSF.</w:t>
      </w:r>
    </w:p>
    <w:p w14:paraId="343FC630" w14:textId="77777777" w:rsidR="00210EB9" w:rsidRDefault="00210EB9">
      <w:pPr>
        <w:pStyle w:val="BodyText"/>
        <w:spacing w:before="10"/>
        <w:rPr>
          <w:sz w:val="19"/>
        </w:rPr>
      </w:pPr>
    </w:p>
    <w:p w14:paraId="0DA2F4A2" w14:textId="77777777" w:rsidR="00210EB9" w:rsidRDefault="00EA69A0">
      <w:pPr>
        <w:pStyle w:val="BodyText"/>
        <w:spacing w:before="1"/>
        <w:ind w:left="214" w:right="212"/>
        <w:jc w:val="both"/>
        <w:rPr>
          <w:i/>
        </w:rPr>
      </w:pPr>
      <w:r>
        <w:t xml:space="preserve">An appropriate investment strategy should set out the investment objectives of the super fund and detail the investment methods the Trustee of the fund may use to achieve those objectives. Trustees must ensure all investment decisions are made in accordance with the investment strategy and that they are in writing – </w:t>
      </w:r>
      <w:r>
        <w:rPr>
          <w:i/>
        </w:rPr>
        <w:t>this is the law.</w:t>
      </w:r>
    </w:p>
    <w:p w14:paraId="3F8FB27C" w14:textId="77777777" w:rsidR="00210EB9" w:rsidRDefault="00210EB9">
      <w:pPr>
        <w:pStyle w:val="BodyText"/>
        <w:spacing w:before="12"/>
        <w:rPr>
          <w:i/>
          <w:sz w:val="19"/>
        </w:rPr>
      </w:pPr>
    </w:p>
    <w:p w14:paraId="06BF0B67" w14:textId="77777777" w:rsidR="00210EB9" w:rsidRDefault="00EA69A0">
      <w:pPr>
        <w:pStyle w:val="BodyText"/>
        <w:ind w:left="214" w:right="212"/>
        <w:jc w:val="both"/>
      </w:pPr>
      <w:r>
        <w:t xml:space="preserve">Investment Rules are one of the most important requirements of the Superannuation Industry (Supervision) Act 1993 (SISA) and breaches of this requirement can result in the </w:t>
      </w:r>
      <w:proofErr w:type="gramStart"/>
      <w:r>
        <w:t>Trustee  being</w:t>
      </w:r>
      <w:proofErr w:type="gramEnd"/>
      <w:r>
        <w:t xml:space="preserve"> fined or sued for loss or damages. In addition, the super fund can lose its complying status.</w:t>
      </w:r>
    </w:p>
    <w:p w14:paraId="6A25256A" w14:textId="77777777" w:rsidR="00210EB9" w:rsidRDefault="00210EB9">
      <w:pPr>
        <w:pStyle w:val="BodyText"/>
        <w:spacing w:before="12"/>
        <w:rPr>
          <w:sz w:val="19"/>
        </w:rPr>
      </w:pPr>
    </w:p>
    <w:p w14:paraId="2E1939C9" w14:textId="77777777" w:rsidR="00210EB9" w:rsidRDefault="00EA69A0">
      <w:pPr>
        <w:pStyle w:val="BodyText"/>
        <w:ind w:left="214" w:right="212"/>
        <w:jc w:val="both"/>
      </w:pPr>
      <w:r>
        <w:t xml:space="preserve">Whilst Trustees are not prevented from engaging or </w:t>
      </w:r>
      <w:proofErr w:type="spellStart"/>
      <w:r>
        <w:t>authorising</w:t>
      </w:r>
      <w:proofErr w:type="spellEnd"/>
      <w:r>
        <w:t xml:space="preserve"> other persons to act on or to do certain things on their behalf (</w:t>
      </w:r>
      <w:proofErr w:type="spellStart"/>
      <w:r>
        <w:t>eg</w:t>
      </w:r>
      <w:proofErr w:type="spellEnd"/>
      <w:r>
        <w:t>. engaging the services of an investment adviser or financial planner), they are bound to retain control over the fund. Ultimate responsibility and accountability for running the fund in a prudent manner lies with the</w:t>
      </w:r>
      <w:r>
        <w:rPr>
          <w:spacing w:val="-21"/>
        </w:rPr>
        <w:t xml:space="preserve"> </w:t>
      </w:r>
      <w:r>
        <w:t>Trustees.</w:t>
      </w:r>
    </w:p>
    <w:p w14:paraId="18CAAB8A" w14:textId="77777777" w:rsidR="00210EB9" w:rsidRDefault="00210EB9">
      <w:pPr>
        <w:pStyle w:val="BodyText"/>
      </w:pPr>
    </w:p>
    <w:p w14:paraId="3223869B" w14:textId="77777777" w:rsidR="00210EB9" w:rsidRDefault="00EA69A0">
      <w:pPr>
        <w:pStyle w:val="BodyText"/>
        <w:ind w:left="214"/>
        <w:jc w:val="both"/>
      </w:pPr>
      <w:r>
        <w:t xml:space="preserve">For more information go to the ATO publication: </w:t>
      </w:r>
      <w:hyperlink r:id="rId7">
        <w:r>
          <w:rPr>
            <w:color w:val="0000FF"/>
            <w:u w:val="single" w:color="0000FF"/>
          </w:rPr>
          <w:t>Runnin</w:t>
        </w:r>
      </w:hyperlink>
      <w:hyperlink r:id="rId8">
        <w:r>
          <w:rPr>
            <w:color w:val="0000FF"/>
            <w:u w:val="single" w:color="0000FF"/>
          </w:rPr>
          <w:t xml:space="preserve">g </w:t>
        </w:r>
      </w:hyperlink>
      <w:hyperlink r:id="rId9">
        <w:r>
          <w:rPr>
            <w:color w:val="0000FF"/>
            <w:u w:val="single" w:color="0000FF"/>
          </w:rPr>
          <w:t xml:space="preserve">a </w:t>
        </w:r>
      </w:hyperlink>
      <w:hyperlink r:id="rId10">
        <w:r>
          <w:rPr>
            <w:color w:val="0000FF"/>
            <w:u w:val="single" w:color="0000FF"/>
          </w:rPr>
          <w:t>SMSF</w:t>
        </w:r>
      </w:hyperlink>
    </w:p>
    <w:p w14:paraId="17EFA800" w14:textId="77777777" w:rsidR="00210EB9" w:rsidRDefault="00210EB9">
      <w:pPr>
        <w:pStyle w:val="BodyText"/>
        <w:spacing w:before="9"/>
        <w:rPr>
          <w:sz w:val="19"/>
        </w:rPr>
      </w:pPr>
    </w:p>
    <w:p w14:paraId="600CCA9C" w14:textId="77777777" w:rsidR="00210EB9" w:rsidRDefault="00EA69A0">
      <w:pPr>
        <w:pStyle w:val="ListParagraph"/>
        <w:numPr>
          <w:ilvl w:val="0"/>
          <w:numId w:val="10"/>
        </w:numPr>
        <w:tabs>
          <w:tab w:val="left" w:pos="934"/>
        </w:tabs>
        <w:spacing w:after="19"/>
        <w:jc w:val="both"/>
        <w:rPr>
          <w:b/>
          <w:sz w:val="19"/>
        </w:rPr>
      </w:pPr>
      <w:bookmarkStart w:id="2" w:name="_bookmark1"/>
      <w:bookmarkEnd w:id="2"/>
      <w:r>
        <w:rPr>
          <w:b/>
          <w:spacing w:val="3"/>
          <w:sz w:val="24"/>
        </w:rPr>
        <w:t>I</w:t>
      </w:r>
      <w:r>
        <w:rPr>
          <w:b/>
          <w:spacing w:val="3"/>
          <w:sz w:val="19"/>
        </w:rPr>
        <w:t xml:space="preserve">NVESTMENT </w:t>
      </w:r>
      <w:r>
        <w:rPr>
          <w:b/>
          <w:spacing w:val="3"/>
          <w:sz w:val="24"/>
        </w:rPr>
        <w:t>S</w:t>
      </w:r>
      <w:r>
        <w:rPr>
          <w:b/>
          <w:spacing w:val="3"/>
          <w:sz w:val="19"/>
        </w:rPr>
        <w:t xml:space="preserve">TRATEGY </w:t>
      </w:r>
      <w:r>
        <w:rPr>
          <w:b/>
          <w:spacing w:val="3"/>
          <w:sz w:val="24"/>
        </w:rPr>
        <w:t>G</w:t>
      </w:r>
      <w:r>
        <w:rPr>
          <w:b/>
          <w:spacing w:val="3"/>
          <w:sz w:val="19"/>
        </w:rPr>
        <w:t xml:space="preserve">UIDELINE </w:t>
      </w:r>
      <w:r>
        <w:rPr>
          <w:b/>
          <w:sz w:val="24"/>
        </w:rPr>
        <w:t xml:space="preserve">– </w:t>
      </w:r>
      <w:r>
        <w:rPr>
          <w:b/>
          <w:spacing w:val="2"/>
          <w:sz w:val="24"/>
        </w:rPr>
        <w:t>T</w:t>
      </w:r>
      <w:r>
        <w:rPr>
          <w:b/>
          <w:spacing w:val="2"/>
          <w:sz w:val="19"/>
        </w:rPr>
        <w:t xml:space="preserve">HE </w:t>
      </w:r>
      <w:r>
        <w:rPr>
          <w:b/>
          <w:spacing w:val="3"/>
          <w:sz w:val="24"/>
        </w:rPr>
        <w:t>C</w:t>
      </w:r>
      <w:r>
        <w:rPr>
          <w:b/>
          <w:spacing w:val="3"/>
          <w:sz w:val="19"/>
        </w:rPr>
        <w:t>OMMISSIONERS</w:t>
      </w:r>
      <w:r>
        <w:rPr>
          <w:b/>
          <w:spacing w:val="30"/>
          <w:sz w:val="19"/>
        </w:rPr>
        <w:t xml:space="preserve"> </w:t>
      </w:r>
      <w:r>
        <w:rPr>
          <w:b/>
          <w:spacing w:val="2"/>
          <w:sz w:val="24"/>
        </w:rPr>
        <w:t>V</w:t>
      </w:r>
      <w:r>
        <w:rPr>
          <w:b/>
          <w:spacing w:val="2"/>
          <w:sz w:val="19"/>
        </w:rPr>
        <w:t>IEW</w:t>
      </w:r>
    </w:p>
    <w:p w14:paraId="65C5AEDE" w14:textId="52C60604" w:rsidR="00210EB9" w:rsidRDefault="003B28F8">
      <w:pPr>
        <w:pStyle w:val="BodyText"/>
        <w:spacing w:line="20" w:lineRule="exact"/>
        <w:ind w:left="183"/>
        <w:rPr>
          <w:sz w:val="2"/>
        </w:rPr>
      </w:pPr>
      <w:r>
        <w:rPr>
          <w:noProof/>
          <w:sz w:val="2"/>
          <w:lang w:val="en-GB" w:eastAsia="en-GB"/>
        </w:rPr>
        <mc:AlternateContent>
          <mc:Choice Requires="wpg">
            <w:drawing>
              <wp:inline distT="0" distB="0" distL="0" distR="0" wp14:anchorId="00D1B973" wp14:editId="5A2B8624">
                <wp:extent cx="6153150" cy="6350"/>
                <wp:effectExtent l="0" t="0" r="19050" b="6350"/>
                <wp:docPr id="1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6350"/>
                          <a:chOff x="0" y="0"/>
                          <a:chExt cx="9690" cy="10"/>
                        </a:xfrm>
                      </wpg:grpSpPr>
                      <wps:wsp>
                        <wps:cNvPr id="19" name="Line 16"/>
                        <wps:cNvCnPr>
                          <a:cxnSpLocks noChangeShapeType="1"/>
                        </wps:cNvCnPr>
                        <wps:spPr bwMode="auto">
                          <a:xfrm>
                            <a:off x="0" y="5"/>
                            <a:ext cx="9690"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3E64E3A" id="Group 15" o:spid="_x0000_s1026" style="width:484.5pt;height:.5pt;mso-position-horizontal-relative:char;mso-position-vertical-relative:line" coordsize="96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">
                <v:line id="Line 16" o:spid="_x0000_s1027" style="position:absolute;visibility:visible;mso-wrap-style:square" from="0,5" to="969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CW8QAAADbAAAADwAAAGRycy9kb3ducmV2LnhtbERPS2vCQBC+F/wPywheSt3oQdrUVUQU&#10;H9BD04J4G7LTJG12NmZHjf/eLRR6m4/vOdN552p1oTZUng2Mhgko4tzbigsDnx/rp2dQQZAt1p7J&#10;wI0CzGe9hymm1l/5nS6ZFCqGcEjRQCnSpFqHvCSHYegb4sh9+dahRNgW2rZ4jeGu1uMkmWiHFceG&#10;EhtalpT/ZGdnYJeN1xUub6fR5vF4kO+3/Uq6iTGDfrd4BSXUyb/4z721cf4L/P4SD9Cz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7+sJbxAAAANsAAAAPAAAAAAAAAAAA&#10;AAAAAKECAABkcnMvZG93bnJldi54bWxQSwUGAAAAAAQABAD5AAAAkgMAAAAA&#10;" strokecolor="#7f7f7f" strokeweight=".5pt"/>
                <w10:anchorlock/>
              </v:group>
            </w:pict>
          </mc:Fallback>
        </mc:AlternateContent>
      </w:r>
    </w:p>
    <w:p w14:paraId="6BD25F93" w14:textId="77777777" w:rsidR="00210EB9" w:rsidRDefault="00210EB9">
      <w:pPr>
        <w:pStyle w:val="BodyText"/>
        <w:spacing w:before="11"/>
        <w:rPr>
          <w:b/>
          <w:sz w:val="13"/>
        </w:rPr>
      </w:pPr>
    </w:p>
    <w:p w14:paraId="00A97DF2" w14:textId="77777777" w:rsidR="00210EB9" w:rsidRDefault="00EA69A0">
      <w:pPr>
        <w:pStyle w:val="BodyText"/>
        <w:spacing w:before="101"/>
        <w:ind w:left="214" w:right="212"/>
        <w:jc w:val="both"/>
      </w:pPr>
      <w:r>
        <w:t>The ATO has released important guidelines in relation to investment objectives and investment strategies for Trustees of a SMSF and their advisers. An investment strategy should set out the investment objectives of the fund and detail the investment methods the Trustees may adopt to achieve these</w:t>
      </w:r>
      <w:r>
        <w:rPr>
          <w:spacing w:val="-4"/>
        </w:rPr>
        <w:t xml:space="preserve"> </w:t>
      </w:r>
      <w:r>
        <w:t>objectives.</w:t>
      </w:r>
    </w:p>
    <w:p w14:paraId="015163FE" w14:textId="77777777" w:rsidR="00210EB9" w:rsidRDefault="00210EB9">
      <w:pPr>
        <w:pStyle w:val="BodyText"/>
        <w:spacing w:before="12"/>
        <w:rPr>
          <w:sz w:val="19"/>
        </w:rPr>
      </w:pPr>
    </w:p>
    <w:p w14:paraId="2A75A7CC" w14:textId="77777777" w:rsidR="00210EB9" w:rsidRDefault="00EA69A0">
      <w:pPr>
        <w:pStyle w:val="BodyText"/>
        <w:ind w:left="214"/>
      </w:pPr>
      <w:r>
        <w:t>The ATO guidelines can be found in the audit guidelines (10-120) or in the ATO fact sheet</w:t>
      </w:r>
    </w:p>
    <w:p w14:paraId="7EB2F5A3" w14:textId="77777777" w:rsidR="00210EB9" w:rsidRDefault="00EA69A0">
      <w:pPr>
        <w:ind w:left="214"/>
        <w:rPr>
          <w:sz w:val="20"/>
        </w:rPr>
      </w:pPr>
      <w:r>
        <w:rPr>
          <w:i/>
          <w:sz w:val="20"/>
        </w:rPr>
        <w:t>Investment Strategy and Investment Restrictions SMSF (</w:t>
      </w:r>
      <w:r>
        <w:rPr>
          <w:sz w:val="20"/>
        </w:rPr>
        <w:t>NAT 2063).</w:t>
      </w:r>
    </w:p>
    <w:p w14:paraId="32866C6F" w14:textId="77777777" w:rsidR="00210EB9" w:rsidRDefault="00210EB9">
      <w:pPr>
        <w:pStyle w:val="BodyText"/>
      </w:pPr>
    </w:p>
    <w:p w14:paraId="69FAA415" w14:textId="77777777" w:rsidR="00210EB9" w:rsidRDefault="00EA69A0">
      <w:pPr>
        <w:pStyle w:val="BodyText"/>
        <w:ind w:left="214"/>
      </w:pPr>
      <w:r>
        <w:t>The key principles raised by the ATO concerning investment objectives and strategy are:</w:t>
      </w:r>
    </w:p>
    <w:p w14:paraId="4F759797" w14:textId="77777777" w:rsidR="00210EB9" w:rsidRDefault="00210EB9">
      <w:pPr>
        <w:pStyle w:val="BodyText"/>
      </w:pPr>
    </w:p>
    <w:p w14:paraId="6D454D26" w14:textId="77777777" w:rsidR="00210EB9" w:rsidRDefault="00EA69A0">
      <w:pPr>
        <w:pStyle w:val="ListParagraph"/>
        <w:numPr>
          <w:ilvl w:val="1"/>
          <w:numId w:val="10"/>
        </w:numPr>
        <w:tabs>
          <w:tab w:val="left" w:pos="934"/>
        </w:tabs>
        <w:ind w:right="212"/>
        <w:jc w:val="both"/>
        <w:rPr>
          <w:sz w:val="20"/>
        </w:rPr>
      </w:pPr>
      <w:r>
        <w:rPr>
          <w:sz w:val="20"/>
        </w:rPr>
        <w:t>The Trustees of a SMSF are solely responsible and directly accountable for the prudential management of their member’s benefits. They can use an adviser but ultimately, it is the Trustee who retains</w:t>
      </w:r>
      <w:r>
        <w:rPr>
          <w:spacing w:val="-9"/>
          <w:sz w:val="20"/>
        </w:rPr>
        <w:t xml:space="preserve"> </w:t>
      </w:r>
      <w:r>
        <w:rPr>
          <w:sz w:val="20"/>
        </w:rPr>
        <w:t>responsibility;</w:t>
      </w:r>
    </w:p>
    <w:p w14:paraId="16ADAE15" w14:textId="77777777" w:rsidR="00210EB9" w:rsidRDefault="00210EB9">
      <w:pPr>
        <w:jc w:val="both"/>
        <w:rPr>
          <w:sz w:val="20"/>
        </w:rPr>
        <w:sectPr w:rsidR="00210EB9">
          <w:footerReference w:type="default" r:id="rId11"/>
          <w:pgSz w:w="11910" w:h="16840"/>
          <w:pgMar w:top="1040" w:right="920" w:bottom="920" w:left="920" w:header="0" w:footer="731" w:gutter="0"/>
          <w:pgNumType w:start="4"/>
          <w:cols w:space="720"/>
        </w:sectPr>
      </w:pPr>
    </w:p>
    <w:p w14:paraId="1FFC1819" w14:textId="77777777" w:rsidR="00210EB9" w:rsidRDefault="00EA69A0">
      <w:pPr>
        <w:pStyle w:val="ListParagraph"/>
        <w:numPr>
          <w:ilvl w:val="1"/>
          <w:numId w:val="10"/>
        </w:numPr>
        <w:tabs>
          <w:tab w:val="left" w:pos="934"/>
        </w:tabs>
        <w:spacing w:before="76"/>
        <w:ind w:right="212"/>
        <w:jc w:val="both"/>
        <w:rPr>
          <w:sz w:val="20"/>
        </w:rPr>
      </w:pPr>
      <w:r>
        <w:rPr>
          <w:sz w:val="20"/>
        </w:rPr>
        <w:lastRenderedPageBreak/>
        <w:t>As part of this prudential responsibility the Trustees of a SMSF are required to prepare and implement an investment strategy for the superannuation</w:t>
      </w:r>
      <w:r>
        <w:rPr>
          <w:spacing w:val="-12"/>
          <w:sz w:val="20"/>
        </w:rPr>
        <w:t xml:space="preserve"> </w:t>
      </w:r>
      <w:r>
        <w:rPr>
          <w:sz w:val="20"/>
        </w:rPr>
        <w:t>fund;</w:t>
      </w:r>
    </w:p>
    <w:p w14:paraId="253540F7" w14:textId="77777777" w:rsidR="00210EB9" w:rsidRDefault="00210EB9">
      <w:pPr>
        <w:pStyle w:val="BodyText"/>
        <w:spacing w:before="10"/>
        <w:rPr>
          <w:sz w:val="19"/>
        </w:rPr>
      </w:pPr>
    </w:p>
    <w:p w14:paraId="0709FAF5" w14:textId="77777777" w:rsidR="00210EB9" w:rsidRDefault="00EA69A0">
      <w:pPr>
        <w:pStyle w:val="ListParagraph"/>
        <w:numPr>
          <w:ilvl w:val="1"/>
          <w:numId w:val="10"/>
        </w:numPr>
        <w:tabs>
          <w:tab w:val="left" w:pos="934"/>
        </w:tabs>
        <w:ind w:right="212"/>
        <w:jc w:val="both"/>
        <w:rPr>
          <w:sz w:val="20"/>
        </w:rPr>
      </w:pPr>
      <w:r>
        <w:rPr>
          <w:sz w:val="20"/>
        </w:rPr>
        <w:t>The strategy must reflect the purpose and circumstances of the fund and have particular regard to the membership profile, benefit structure, tax position and liquidity requirements of the</w:t>
      </w:r>
      <w:r>
        <w:rPr>
          <w:spacing w:val="-1"/>
          <w:sz w:val="20"/>
        </w:rPr>
        <w:t xml:space="preserve"> </w:t>
      </w:r>
      <w:r>
        <w:rPr>
          <w:sz w:val="20"/>
        </w:rPr>
        <w:t>fund;</w:t>
      </w:r>
    </w:p>
    <w:p w14:paraId="24ED3776" w14:textId="77777777" w:rsidR="00210EB9" w:rsidRDefault="00210EB9">
      <w:pPr>
        <w:pStyle w:val="BodyText"/>
        <w:spacing w:before="10"/>
        <w:rPr>
          <w:sz w:val="19"/>
        </w:rPr>
      </w:pPr>
    </w:p>
    <w:p w14:paraId="3B757505" w14:textId="77777777" w:rsidR="00210EB9" w:rsidRDefault="00EA69A0">
      <w:pPr>
        <w:pStyle w:val="ListParagraph"/>
        <w:numPr>
          <w:ilvl w:val="1"/>
          <w:numId w:val="10"/>
        </w:numPr>
        <w:tabs>
          <w:tab w:val="left" w:pos="934"/>
        </w:tabs>
        <w:ind w:right="212"/>
        <w:jc w:val="both"/>
        <w:rPr>
          <w:sz w:val="20"/>
        </w:rPr>
      </w:pPr>
      <w:r>
        <w:rPr>
          <w:sz w:val="20"/>
        </w:rPr>
        <w:t>An investment strategy should set out the investment objectives of the fund and detail the investment methods the Trustees may adopt to achieve those</w:t>
      </w:r>
      <w:r>
        <w:rPr>
          <w:spacing w:val="-25"/>
          <w:sz w:val="20"/>
        </w:rPr>
        <w:t xml:space="preserve"> </w:t>
      </w:r>
      <w:r>
        <w:rPr>
          <w:sz w:val="20"/>
        </w:rPr>
        <w:t>objectives;</w:t>
      </w:r>
    </w:p>
    <w:p w14:paraId="241721C7" w14:textId="77777777" w:rsidR="00210EB9" w:rsidRDefault="00210EB9">
      <w:pPr>
        <w:pStyle w:val="BodyText"/>
        <w:spacing w:before="10"/>
        <w:rPr>
          <w:sz w:val="19"/>
        </w:rPr>
      </w:pPr>
    </w:p>
    <w:p w14:paraId="2677846B" w14:textId="77777777" w:rsidR="00210EB9" w:rsidRDefault="00EA69A0">
      <w:pPr>
        <w:pStyle w:val="ListParagraph"/>
        <w:numPr>
          <w:ilvl w:val="1"/>
          <w:numId w:val="10"/>
        </w:numPr>
        <w:tabs>
          <w:tab w:val="left" w:pos="934"/>
        </w:tabs>
        <w:ind w:right="212"/>
        <w:jc w:val="both"/>
        <w:rPr>
          <w:sz w:val="20"/>
        </w:rPr>
      </w:pPr>
      <w:r>
        <w:rPr>
          <w:sz w:val="20"/>
        </w:rPr>
        <w:t>It is the Trustees duty to make, implement and document decisions about investing fund assets and to carefully monitor the performance of those</w:t>
      </w:r>
      <w:r>
        <w:rPr>
          <w:spacing w:val="-16"/>
          <w:sz w:val="20"/>
        </w:rPr>
        <w:t xml:space="preserve"> </w:t>
      </w:r>
      <w:r>
        <w:rPr>
          <w:sz w:val="20"/>
        </w:rPr>
        <w:t>assets;</w:t>
      </w:r>
    </w:p>
    <w:p w14:paraId="521FCE64" w14:textId="77777777" w:rsidR="00210EB9" w:rsidRDefault="00210EB9">
      <w:pPr>
        <w:pStyle w:val="BodyText"/>
        <w:spacing w:before="10"/>
        <w:rPr>
          <w:sz w:val="19"/>
        </w:rPr>
      </w:pPr>
    </w:p>
    <w:p w14:paraId="293DC425" w14:textId="77777777" w:rsidR="00210EB9" w:rsidRDefault="00EA69A0">
      <w:pPr>
        <w:pStyle w:val="ListParagraph"/>
        <w:numPr>
          <w:ilvl w:val="1"/>
          <w:numId w:val="10"/>
        </w:numPr>
        <w:tabs>
          <w:tab w:val="left" w:pos="934"/>
        </w:tabs>
        <w:spacing w:before="1"/>
        <w:ind w:right="212"/>
        <w:jc w:val="both"/>
        <w:rPr>
          <w:sz w:val="20"/>
        </w:rPr>
      </w:pPr>
      <w:r>
        <w:rPr>
          <w:sz w:val="20"/>
        </w:rPr>
        <w:t>The Trustees must ensure all investment decisions are made in accordance with the investment strategy;</w:t>
      </w:r>
      <w:r>
        <w:rPr>
          <w:spacing w:val="-3"/>
          <w:sz w:val="20"/>
        </w:rPr>
        <w:t xml:space="preserve"> </w:t>
      </w:r>
      <w:r>
        <w:rPr>
          <w:sz w:val="20"/>
        </w:rPr>
        <w:t>and</w:t>
      </w:r>
    </w:p>
    <w:p w14:paraId="419A95E9" w14:textId="77777777" w:rsidR="00210EB9" w:rsidRDefault="00210EB9">
      <w:pPr>
        <w:pStyle w:val="BodyText"/>
        <w:spacing w:before="8"/>
        <w:rPr>
          <w:sz w:val="29"/>
        </w:rPr>
      </w:pPr>
    </w:p>
    <w:p w14:paraId="6275D6A5" w14:textId="77777777" w:rsidR="00210EB9" w:rsidRDefault="00EA69A0">
      <w:pPr>
        <w:pStyle w:val="ListParagraph"/>
        <w:numPr>
          <w:ilvl w:val="1"/>
          <w:numId w:val="10"/>
        </w:numPr>
        <w:tabs>
          <w:tab w:val="left" w:pos="934"/>
        </w:tabs>
        <w:ind w:right="212"/>
        <w:jc w:val="both"/>
        <w:rPr>
          <w:sz w:val="20"/>
        </w:rPr>
      </w:pPr>
      <w:r>
        <w:rPr>
          <w:sz w:val="20"/>
        </w:rPr>
        <w:t>Breaches of the investment strategy requirement may result in the Trustees being fined or sued for loss or damages. In addition, the fund could lose its complying</w:t>
      </w:r>
      <w:r>
        <w:rPr>
          <w:spacing w:val="-35"/>
          <w:sz w:val="20"/>
        </w:rPr>
        <w:t xml:space="preserve"> </w:t>
      </w:r>
      <w:r>
        <w:rPr>
          <w:sz w:val="20"/>
        </w:rPr>
        <w:t>status.</w:t>
      </w:r>
    </w:p>
    <w:p w14:paraId="5DB87153" w14:textId="77777777" w:rsidR="00210EB9" w:rsidRDefault="00210EB9">
      <w:pPr>
        <w:pStyle w:val="BodyText"/>
        <w:spacing w:before="7"/>
        <w:rPr>
          <w:sz w:val="19"/>
        </w:rPr>
      </w:pPr>
    </w:p>
    <w:p w14:paraId="07E060E3" w14:textId="77777777" w:rsidR="00210EB9" w:rsidRDefault="00EA69A0">
      <w:pPr>
        <w:pStyle w:val="Heading1"/>
      </w:pPr>
      <w:r>
        <w:t>WHY AN INVESTMENT STRATEGY IS IMPORTANT</w:t>
      </w:r>
    </w:p>
    <w:p w14:paraId="45F18EE0" w14:textId="77777777" w:rsidR="00210EB9" w:rsidRDefault="00210EB9">
      <w:pPr>
        <w:pStyle w:val="BodyText"/>
        <w:rPr>
          <w:b/>
        </w:rPr>
      </w:pPr>
    </w:p>
    <w:p w14:paraId="5F02F9DF" w14:textId="77777777" w:rsidR="00210EB9" w:rsidRDefault="00EA69A0">
      <w:pPr>
        <w:pStyle w:val="BodyText"/>
        <w:ind w:left="214" w:right="212"/>
        <w:jc w:val="both"/>
      </w:pPr>
      <w:r>
        <w:t xml:space="preserve">Where the fund does not complete an investment strategy or the ATO is of the view that the purported investment strategy does not amount to an investment strategy at all then there may be a breach of SIS </w:t>
      </w:r>
      <w:proofErr w:type="spellStart"/>
      <w:r>
        <w:t>Reg</w:t>
      </w:r>
      <w:proofErr w:type="spellEnd"/>
      <w:r>
        <w:t xml:space="preserve"> 4.09.</w:t>
      </w:r>
    </w:p>
    <w:p w14:paraId="1038B954" w14:textId="77777777" w:rsidR="00210EB9" w:rsidRDefault="00210EB9">
      <w:pPr>
        <w:pStyle w:val="BodyText"/>
      </w:pPr>
    </w:p>
    <w:p w14:paraId="6B2A92C5" w14:textId="77777777" w:rsidR="00210EB9" w:rsidRDefault="00EA69A0">
      <w:pPr>
        <w:pStyle w:val="BodyText"/>
        <w:ind w:left="214"/>
      </w:pPr>
      <w:r>
        <w:t>The breach may result, as noted in the ATO guidelines, in the following:</w:t>
      </w:r>
    </w:p>
    <w:p w14:paraId="5B4D85CD" w14:textId="77777777" w:rsidR="00210EB9" w:rsidRDefault="00210EB9">
      <w:pPr>
        <w:pStyle w:val="BodyText"/>
      </w:pPr>
    </w:p>
    <w:p w14:paraId="4812FB97" w14:textId="77777777" w:rsidR="00210EB9" w:rsidRDefault="00EA69A0">
      <w:pPr>
        <w:pStyle w:val="ListParagraph"/>
        <w:numPr>
          <w:ilvl w:val="1"/>
          <w:numId w:val="10"/>
        </w:numPr>
        <w:tabs>
          <w:tab w:val="left" w:pos="934"/>
        </w:tabs>
        <w:ind w:right="212"/>
        <w:jc w:val="both"/>
        <w:rPr>
          <w:sz w:val="20"/>
        </w:rPr>
      </w:pPr>
      <w:r>
        <w:rPr>
          <w:sz w:val="20"/>
        </w:rPr>
        <w:t>The Trustee being liable to a monetary fine; the Trustee being able to be sued for any loss or damage caused as a consequence of the Trustee making an investment not covered by an investment</w:t>
      </w:r>
      <w:r>
        <w:rPr>
          <w:spacing w:val="-4"/>
          <w:sz w:val="20"/>
        </w:rPr>
        <w:t xml:space="preserve"> </w:t>
      </w:r>
      <w:r>
        <w:rPr>
          <w:sz w:val="20"/>
        </w:rPr>
        <w:t>strategy;</w:t>
      </w:r>
    </w:p>
    <w:p w14:paraId="1B4A9BD6" w14:textId="77777777" w:rsidR="00210EB9" w:rsidRDefault="00EA69A0">
      <w:pPr>
        <w:pStyle w:val="ListParagraph"/>
        <w:numPr>
          <w:ilvl w:val="1"/>
          <w:numId w:val="10"/>
        </w:numPr>
        <w:tabs>
          <w:tab w:val="left" w:pos="934"/>
        </w:tabs>
        <w:spacing w:before="118"/>
        <w:ind w:right="212"/>
        <w:jc w:val="both"/>
        <w:rPr>
          <w:sz w:val="20"/>
        </w:rPr>
      </w:pPr>
      <w:r>
        <w:rPr>
          <w:sz w:val="20"/>
        </w:rPr>
        <w:t xml:space="preserve">The Superannuation Laws provide a </w:t>
      </w:r>
      <w:proofErr w:type="spellStart"/>
      <w:r>
        <w:rPr>
          <w:sz w:val="20"/>
        </w:rPr>
        <w:t>defence</w:t>
      </w:r>
      <w:proofErr w:type="spellEnd"/>
      <w:r>
        <w:rPr>
          <w:sz w:val="20"/>
        </w:rPr>
        <w:t xml:space="preserve"> to Trustees against an action for loss or damage suffered as a result of the Trustee making an investment. This </w:t>
      </w:r>
      <w:proofErr w:type="spellStart"/>
      <w:r>
        <w:rPr>
          <w:sz w:val="20"/>
        </w:rPr>
        <w:t>defence</w:t>
      </w:r>
      <w:proofErr w:type="spellEnd"/>
      <w:r>
        <w:rPr>
          <w:sz w:val="20"/>
        </w:rPr>
        <w:t xml:space="preserve"> is available when the Trustee can show that the investment was made in accordance with an investment strategy formulated and implemented under the investment strategy rules. If there is no investment strategy then members of the fund may sue </w:t>
      </w:r>
      <w:proofErr w:type="gramStart"/>
      <w:r>
        <w:rPr>
          <w:sz w:val="20"/>
        </w:rPr>
        <w:t>the  Trustee</w:t>
      </w:r>
      <w:proofErr w:type="gramEnd"/>
      <w:r>
        <w:rPr>
          <w:sz w:val="20"/>
        </w:rPr>
        <w:t xml:space="preserve"> for any loss or damage to their member benefits as a result of the Trustee making an investment not in accordance with the fund’s investment</w:t>
      </w:r>
      <w:r>
        <w:rPr>
          <w:spacing w:val="-23"/>
          <w:sz w:val="20"/>
        </w:rPr>
        <w:t xml:space="preserve"> </w:t>
      </w:r>
      <w:r>
        <w:rPr>
          <w:sz w:val="20"/>
        </w:rPr>
        <w:t>strategy.</w:t>
      </w:r>
    </w:p>
    <w:p w14:paraId="18491B44" w14:textId="77777777" w:rsidR="00210EB9" w:rsidRDefault="00EA69A0">
      <w:pPr>
        <w:pStyle w:val="ListParagraph"/>
        <w:numPr>
          <w:ilvl w:val="1"/>
          <w:numId w:val="10"/>
        </w:numPr>
        <w:tabs>
          <w:tab w:val="left" w:pos="934"/>
        </w:tabs>
        <w:spacing w:before="118"/>
        <w:ind w:right="212"/>
        <w:jc w:val="both"/>
        <w:rPr>
          <w:sz w:val="20"/>
        </w:rPr>
      </w:pPr>
      <w:r>
        <w:rPr>
          <w:sz w:val="20"/>
        </w:rPr>
        <w:t xml:space="preserve">The existence of a statutory </w:t>
      </w:r>
      <w:proofErr w:type="spellStart"/>
      <w:r>
        <w:rPr>
          <w:sz w:val="20"/>
        </w:rPr>
        <w:t>defence</w:t>
      </w:r>
      <w:proofErr w:type="spellEnd"/>
      <w:r>
        <w:rPr>
          <w:sz w:val="20"/>
        </w:rPr>
        <w:t xml:space="preserve"> allows Trustees to focus on the overall risks of the total investments, rather than the risk attached to each investment in isolation. This enables the Trustee to invest fund assets according to the investment strategy in what might, when considered in isolation, appear to represent a rather risky</w:t>
      </w:r>
      <w:r>
        <w:rPr>
          <w:spacing w:val="-36"/>
          <w:sz w:val="20"/>
        </w:rPr>
        <w:t xml:space="preserve"> </w:t>
      </w:r>
      <w:r>
        <w:rPr>
          <w:sz w:val="20"/>
        </w:rPr>
        <w:t>investment.</w:t>
      </w:r>
    </w:p>
    <w:p w14:paraId="47A7ADDC" w14:textId="77777777" w:rsidR="00210EB9" w:rsidRDefault="00210EB9">
      <w:pPr>
        <w:pStyle w:val="BodyText"/>
        <w:spacing w:before="10"/>
        <w:rPr>
          <w:sz w:val="19"/>
        </w:rPr>
      </w:pPr>
    </w:p>
    <w:p w14:paraId="06C5A692" w14:textId="77777777" w:rsidR="00210EB9" w:rsidRDefault="00EA69A0">
      <w:pPr>
        <w:pStyle w:val="BodyText"/>
        <w:ind w:left="214" w:right="161"/>
      </w:pPr>
      <w:r>
        <w:t xml:space="preserve">This </w:t>
      </w:r>
      <w:proofErr w:type="spellStart"/>
      <w:r>
        <w:t>emphasises</w:t>
      </w:r>
      <w:proofErr w:type="spellEnd"/>
      <w:r>
        <w:t xml:space="preserve"> the importance for Trustees to document their considerations and approaches to investment decision. An investment strategy must be reviewed regularly</w:t>
      </w:r>
    </w:p>
    <w:p w14:paraId="6793D3C0" w14:textId="77777777" w:rsidR="00210EB9" w:rsidRDefault="00210EB9">
      <w:pPr>
        <w:pStyle w:val="BodyText"/>
        <w:spacing w:before="9"/>
        <w:rPr>
          <w:sz w:val="19"/>
        </w:rPr>
      </w:pPr>
    </w:p>
    <w:p w14:paraId="2D2F6D1B" w14:textId="77777777" w:rsidR="00210EB9" w:rsidRDefault="00EA69A0">
      <w:pPr>
        <w:pStyle w:val="ListParagraph"/>
        <w:numPr>
          <w:ilvl w:val="0"/>
          <w:numId w:val="10"/>
        </w:numPr>
        <w:tabs>
          <w:tab w:val="left" w:pos="934"/>
        </w:tabs>
        <w:spacing w:before="1" w:after="19"/>
        <w:jc w:val="both"/>
        <w:rPr>
          <w:b/>
          <w:sz w:val="19"/>
        </w:rPr>
      </w:pPr>
      <w:bookmarkStart w:id="3" w:name="_bookmark2"/>
      <w:bookmarkEnd w:id="3"/>
      <w:r>
        <w:rPr>
          <w:b/>
          <w:spacing w:val="3"/>
          <w:sz w:val="24"/>
        </w:rPr>
        <w:t>I</w:t>
      </w:r>
      <w:r>
        <w:rPr>
          <w:b/>
          <w:spacing w:val="3"/>
          <w:sz w:val="19"/>
        </w:rPr>
        <w:t xml:space="preserve">NVESTMENT </w:t>
      </w:r>
      <w:r>
        <w:rPr>
          <w:b/>
          <w:spacing w:val="3"/>
          <w:sz w:val="24"/>
        </w:rPr>
        <w:t>R</w:t>
      </w:r>
      <w:r>
        <w:rPr>
          <w:b/>
          <w:spacing w:val="3"/>
          <w:sz w:val="19"/>
        </w:rPr>
        <w:t xml:space="preserve">ESTRICTIONS </w:t>
      </w:r>
      <w:r>
        <w:rPr>
          <w:b/>
          <w:spacing w:val="2"/>
          <w:sz w:val="19"/>
        </w:rPr>
        <w:t xml:space="preserve">FOR </w:t>
      </w:r>
      <w:r>
        <w:rPr>
          <w:b/>
          <w:spacing w:val="2"/>
          <w:sz w:val="24"/>
        </w:rPr>
        <w:t>SMSF</w:t>
      </w:r>
      <w:r>
        <w:rPr>
          <w:b/>
          <w:spacing w:val="10"/>
          <w:sz w:val="24"/>
        </w:rPr>
        <w:t xml:space="preserve"> </w:t>
      </w:r>
      <w:r>
        <w:rPr>
          <w:b/>
          <w:spacing w:val="3"/>
          <w:sz w:val="19"/>
        </w:rPr>
        <w:t>TRUSTEES</w:t>
      </w:r>
    </w:p>
    <w:p w14:paraId="0F795E0F" w14:textId="6D9B1CCE" w:rsidR="00210EB9" w:rsidRDefault="003B28F8">
      <w:pPr>
        <w:pStyle w:val="BodyText"/>
        <w:spacing w:line="20" w:lineRule="exact"/>
        <w:ind w:left="183"/>
        <w:rPr>
          <w:sz w:val="2"/>
        </w:rPr>
      </w:pPr>
      <w:r>
        <w:rPr>
          <w:noProof/>
          <w:sz w:val="2"/>
          <w:lang w:val="en-GB" w:eastAsia="en-GB"/>
        </w:rPr>
        <mc:AlternateContent>
          <mc:Choice Requires="wpg">
            <w:drawing>
              <wp:inline distT="0" distB="0" distL="0" distR="0" wp14:anchorId="69C64B3B" wp14:editId="298BA73A">
                <wp:extent cx="6153150" cy="6350"/>
                <wp:effectExtent l="0" t="0" r="19050" b="6350"/>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6350"/>
                          <a:chOff x="0" y="0"/>
                          <a:chExt cx="9690" cy="10"/>
                        </a:xfrm>
                      </wpg:grpSpPr>
                      <wps:wsp>
                        <wps:cNvPr id="17" name="Line 14"/>
                        <wps:cNvCnPr>
                          <a:cxnSpLocks noChangeShapeType="1"/>
                        </wps:cNvCnPr>
                        <wps:spPr bwMode="auto">
                          <a:xfrm>
                            <a:off x="0" y="5"/>
                            <a:ext cx="9690"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F3D1CE" id="Group 13" o:spid="_x0000_s1026" style="width:484.5pt;height:.5pt;mso-position-horizontal-relative:char;mso-position-vertical-relative:line" coordsize="96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">
                <v:line id="Line 14" o:spid="_x0000_s1027" style="position:absolute;visibility:visible;mso-wrap-style:square" from="0,5" to="969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SnzssQAAADbAAAADwAAAGRycy9kb3ducmV2LnhtbERPS2vCQBC+F/wPywheSt3owZbUVUQU&#10;H9BD04J4G7LTJG12NmZHjf/eLRR6m4/vOdN552p1oTZUng2Mhgko4tzbigsDnx/rpxdQQZAt1p7J&#10;wI0CzGe9hymm1l/5nS6ZFCqGcEjRQCnSpFqHvCSHYegb4sh9+dahRNgW2rZ4jeGu1uMkmWiHFceG&#10;EhtalpT/ZGdnYJeN1xUub6fR5vF4kO+3/Uq6iTGDfrd4BSXUyb/4z721cf4z/P4SD9Cz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lKfOyxAAAANsAAAAPAAAAAAAAAAAA&#10;AAAAAKECAABkcnMvZG93bnJldi54bWxQSwUGAAAAAAQABAD5AAAAkgMAAAAA&#10;" strokecolor="#7f7f7f" strokeweight=".5pt"/>
                <w10:anchorlock/>
              </v:group>
            </w:pict>
          </mc:Fallback>
        </mc:AlternateContent>
      </w:r>
    </w:p>
    <w:p w14:paraId="3E1A103C" w14:textId="77777777" w:rsidR="00210EB9" w:rsidRDefault="00210EB9">
      <w:pPr>
        <w:pStyle w:val="BodyText"/>
        <w:spacing w:before="11"/>
        <w:rPr>
          <w:b/>
          <w:sz w:val="13"/>
        </w:rPr>
      </w:pPr>
    </w:p>
    <w:p w14:paraId="08ED9CC6" w14:textId="77777777" w:rsidR="00210EB9" w:rsidRDefault="00EA69A0">
      <w:pPr>
        <w:pStyle w:val="BodyText"/>
        <w:spacing w:before="101"/>
        <w:ind w:left="214" w:right="212"/>
        <w:jc w:val="both"/>
      </w:pPr>
      <w:r>
        <w:t>SMSFs are restricted in the investments they can make. These restrictions aim to protect superannuation fund members from being overly exposed to risk and aim to ensure that the assets of the fund may be available to provide retirement income rather than providing current day support. In accordance with SISA the Trustees may not:</w:t>
      </w:r>
    </w:p>
    <w:p w14:paraId="1EA41CA4" w14:textId="77777777" w:rsidR="00210EB9" w:rsidRDefault="00EA69A0">
      <w:pPr>
        <w:pStyle w:val="ListParagraph"/>
        <w:numPr>
          <w:ilvl w:val="1"/>
          <w:numId w:val="10"/>
        </w:numPr>
        <w:tabs>
          <w:tab w:val="left" w:pos="934"/>
        </w:tabs>
        <w:spacing w:before="120"/>
        <w:ind w:right="212"/>
        <w:jc w:val="both"/>
        <w:rPr>
          <w:sz w:val="20"/>
        </w:rPr>
      </w:pPr>
      <w:r>
        <w:rPr>
          <w:sz w:val="20"/>
        </w:rPr>
        <w:t>Lend money or give other financial assistance to a member or a relative of a member of the fund. The use of superannuation assets by a member or members relative for no cost or on a guarantee to secure a personal loan would be in breach of the investment restrictions [SISA</w:t>
      </w:r>
      <w:r>
        <w:rPr>
          <w:spacing w:val="-1"/>
          <w:sz w:val="20"/>
        </w:rPr>
        <w:t xml:space="preserve"> </w:t>
      </w:r>
      <w:r>
        <w:rPr>
          <w:sz w:val="20"/>
        </w:rPr>
        <w:t>S65(1)].</w:t>
      </w:r>
    </w:p>
    <w:p w14:paraId="18EB88B6" w14:textId="77777777" w:rsidR="00210EB9" w:rsidRDefault="00EA69A0">
      <w:pPr>
        <w:pStyle w:val="ListParagraph"/>
        <w:numPr>
          <w:ilvl w:val="1"/>
          <w:numId w:val="10"/>
        </w:numPr>
        <w:tabs>
          <w:tab w:val="left" w:pos="934"/>
        </w:tabs>
        <w:spacing w:before="118"/>
        <w:ind w:right="212"/>
        <w:jc w:val="both"/>
        <w:rPr>
          <w:sz w:val="20"/>
        </w:rPr>
      </w:pPr>
      <w:r>
        <w:rPr>
          <w:sz w:val="20"/>
        </w:rPr>
        <w:t>Intentionally acquire an asset from a member or a relative of a member of the fund (related party) unless it meets the following criteria: [SISA</w:t>
      </w:r>
      <w:r>
        <w:rPr>
          <w:spacing w:val="-15"/>
          <w:sz w:val="20"/>
        </w:rPr>
        <w:t xml:space="preserve"> </w:t>
      </w:r>
      <w:r>
        <w:rPr>
          <w:sz w:val="20"/>
        </w:rPr>
        <w:t>S66]</w:t>
      </w:r>
    </w:p>
    <w:p w14:paraId="1EE86C63" w14:textId="77777777" w:rsidR="00210EB9" w:rsidRDefault="00210EB9">
      <w:pPr>
        <w:jc w:val="both"/>
        <w:rPr>
          <w:sz w:val="20"/>
        </w:rPr>
        <w:sectPr w:rsidR="00210EB9">
          <w:pgSz w:w="11910" w:h="16840"/>
          <w:pgMar w:top="1040" w:right="920" w:bottom="920" w:left="920" w:header="0" w:footer="731" w:gutter="0"/>
          <w:cols w:space="720"/>
        </w:sectPr>
      </w:pPr>
    </w:p>
    <w:p w14:paraId="5592C344" w14:textId="77777777" w:rsidR="00210EB9" w:rsidRDefault="00EA69A0">
      <w:pPr>
        <w:pStyle w:val="ListParagraph"/>
        <w:numPr>
          <w:ilvl w:val="2"/>
          <w:numId w:val="10"/>
        </w:numPr>
        <w:tabs>
          <w:tab w:val="left" w:pos="1653"/>
          <w:tab w:val="left" w:pos="1654"/>
        </w:tabs>
        <w:spacing w:before="76"/>
        <w:rPr>
          <w:sz w:val="20"/>
        </w:rPr>
      </w:pPr>
      <w:r>
        <w:rPr>
          <w:sz w:val="20"/>
        </w:rPr>
        <w:lastRenderedPageBreak/>
        <w:t>The asset is business real property, or a listed security;</w:t>
      </w:r>
      <w:r>
        <w:rPr>
          <w:spacing w:val="-11"/>
          <w:sz w:val="20"/>
        </w:rPr>
        <w:t xml:space="preserve"> </w:t>
      </w:r>
      <w:r>
        <w:rPr>
          <w:sz w:val="20"/>
        </w:rPr>
        <w:t>and</w:t>
      </w:r>
    </w:p>
    <w:p w14:paraId="7A59F578" w14:textId="77777777" w:rsidR="00210EB9" w:rsidRDefault="00EA69A0">
      <w:pPr>
        <w:pStyle w:val="ListParagraph"/>
        <w:numPr>
          <w:ilvl w:val="2"/>
          <w:numId w:val="10"/>
        </w:numPr>
        <w:tabs>
          <w:tab w:val="left" w:pos="1653"/>
          <w:tab w:val="left" w:pos="1654"/>
        </w:tabs>
        <w:spacing w:before="118"/>
        <w:rPr>
          <w:sz w:val="20"/>
        </w:rPr>
      </w:pPr>
      <w:r>
        <w:rPr>
          <w:sz w:val="20"/>
        </w:rPr>
        <w:t>Is acquired at market</w:t>
      </w:r>
      <w:r>
        <w:rPr>
          <w:spacing w:val="-2"/>
          <w:sz w:val="20"/>
        </w:rPr>
        <w:t xml:space="preserve"> </w:t>
      </w:r>
      <w:r>
        <w:rPr>
          <w:sz w:val="20"/>
        </w:rPr>
        <w:t>value;</w:t>
      </w:r>
    </w:p>
    <w:p w14:paraId="682B00C4" w14:textId="77777777" w:rsidR="00210EB9" w:rsidRDefault="00EA69A0">
      <w:pPr>
        <w:pStyle w:val="ListParagraph"/>
        <w:numPr>
          <w:ilvl w:val="2"/>
          <w:numId w:val="10"/>
        </w:numPr>
        <w:tabs>
          <w:tab w:val="left" w:pos="1654"/>
        </w:tabs>
        <w:spacing w:before="118"/>
        <w:ind w:right="212"/>
        <w:jc w:val="both"/>
        <w:rPr>
          <w:sz w:val="20"/>
        </w:rPr>
      </w:pPr>
      <w:r>
        <w:rPr>
          <w:sz w:val="20"/>
        </w:rPr>
        <w:t>The asset is an “in-house asset‟ which, after being acquired by the Trustees would not result in the level of “in-house assets‟ of the fund exceeding more than 5% of the superannuation fund</w:t>
      </w:r>
      <w:r>
        <w:rPr>
          <w:spacing w:val="-8"/>
          <w:sz w:val="20"/>
        </w:rPr>
        <w:t xml:space="preserve"> </w:t>
      </w:r>
      <w:r>
        <w:rPr>
          <w:sz w:val="20"/>
        </w:rPr>
        <w:t>assets.</w:t>
      </w:r>
    </w:p>
    <w:p w14:paraId="54C948ED" w14:textId="77777777" w:rsidR="00210EB9" w:rsidRDefault="00EA69A0">
      <w:pPr>
        <w:pStyle w:val="ListParagraph"/>
        <w:numPr>
          <w:ilvl w:val="1"/>
          <w:numId w:val="10"/>
        </w:numPr>
        <w:tabs>
          <w:tab w:val="left" w:pos="934"/>
        </w:tabs>
        <w:spacing w:before="118"/>
        <w:ind w:right="212"/>
        <w:jc w:val="both"/>
        <w:rPr>
          <w:sz w:val="20"/>
        </w:rPr>
      </w:pPr>
      <w:r>
        <w:rPr>
          <w:sz w:val="20"/>
        </w:rPr>
        <w:t xml:space="preserve">Borrow any funds, other than to overcome cash flow problems in the payment of benefits or surcharge liabilities. Any borrowings may be restricted to a period not exceeding 90 days and may not exceed 10% of the market value of the fund’s total assets. [SISA section 67]. </w:t>
      </w:r>
      <w:proofErr w:type="gramStart"/>
      <w:r>
        <w:rPr>
          <w:sz w:val="20"/>
        </w:rPr>
        <w:t>However</w:t>
      </w:r>
      <w:proofErr w:type="gramEnd"/>
      <w:r>
        <w:rPr>
          <w:sz w:val="20"/>
        </w:rPr>
        <w:t xml:space="preserve"> the trustee of the fund may borrow pursuant to a limited recourse loan arrangement under SISA sections 67A and 67B to acquire a single acquirable asset that is allowed to be acquired by the Trustee of the</w:t>
      </w:r>
      <w:r>
        <w:rPr>
          <w:spacing w:val="-24"/>
          <w:sz w:val="20"/>
        </w:rPr>
        <w:t xml:space="preserve"> </w:t>
      </w:r>
      <w:r>
        <w:rPr>
          <w:sz w:val="20"/>
        </w:rPr>
        <w:t>fund.</w:t>
      </w:r>
    </w:p>
    <w:p w14:paraId="48FF9140" w14:textId="77777777" w:rsidR="00210EB9" w:rsidRDefault="00EA69A0">
      <w:pPr>
        <w:pStyle w:val="ListParagraph"/>
        <w:numPr>
          <w:ilvl w:val="1"/>
          <w:numId w:val="10"/>
        </w:numPr>
        <w:tabs>
          <w:tab w:val="left" w:pos="934"/>
        </w:tabs>
        <w:spacing w:before="118"/>
        <w:ind w:right="212"/>
        <w:jc w:val="both"/>
        <w:rPr>
          <w:sz w:val="20"/>
        </w:rPr>
      </w:pPr>
      <w:r>
        <w:rPr>
          <w:sz w:val="20"/>
        </w:rPr>
        <w:t xml:space="preserve">Acquire any fund assets for amounts other than arm’s length consideration. Investments must be made and maintained on a strict commercial basis and any related party arrangement must not </w:t>
      </w:r>
      <w:proofErr w:type="spellStart"/>
      <w:r>
        <w:rPr>
          <w:sz w:val="20"/>
        </w:rPr>
        <w:t>favour</w:t>
      </w:r>
      <w:proofErr w:type="spellEnd"/>
      <w:r>
        <w:rPr>
          <w:sz w:val="20"/>
        </w:rPr>
        <w:t xml:space="preserve"> the related party although in certain conditions it may </w:t>
      </w:r>
      <w:proofErr w:type="spellStart"/>
      <w:r>
        <w:rPr>
          <w:sz w:val="20"/>
        </w:rPr>
        <w:t>favour</w:t>
      </w:r>
      <w:proofErr w:type="spellEnd"/>
      <w:r>
        <w:rPr>
          <w:sz w:val="20"/>
        </w:rPr>
        <w:t xml:space="preserve"> the Trustee of the SMSF. The purchase and sale price of super fund assets and the income from the assets should duly reflect a true market rate [SISA</w:t>
      </w:r>
      <w:r>
        <w:rPr>
          <w:spacing w:val="-2"/>
          <w:sz w:val="20"/>
        </w:rPr>
        <w:t xml:space="preserve"> </w:t>
      </w:r>
      <w:r>
        <w:rPr>
          <w:sz w:val="20"/>
        </w:rPr>
        <w:t>section109].</w:t>
      </w:r>
    </w:p>
    <w:p w14:paraId="0F742656" w14:textId="77777777" w:rsidR="00210EB9" w:rsidRDefault="00EA69A0">
      <w:pPr>
        <w:pStyle w:val="ListParagraph"/>
        <w:numPr>
          <w:ilvl w:val="1"/>
          <w:numId w:val="10"/>
        </w:numPr>
        <w:tabs>
          <w:tab w:val="left" w:pos="934"/>
        </w:tabs>
        <w:spacing w:before="118"/>
        <w:ind w:right="212"/>
        <w:jc w:val="both"/>
        <w:rPr>
          <w:sz w:val="20"/>
        </w:rPr>
      </w:pPr>
      <w:r>
        <w:rPr>
          <w:sz w:val="20"/>
        </w:rPr>
        <w:t xml:space="preserve">Trustees should consider the costs associated with the asset (i.e.: insurance costs particularly where there is a SMSF Borrowing). </w:t>
      </w:r>
      <w:proofErr w:type="gramStart"/>
      <w:r>
        <w:rPr>
          <w:sz w:val="20"/>
        </w:rPr>
        <w:t>Also</w:t>
      </w:r>
      <w:proofErr w:type="gramEnd"/>
      <w:r>
        <w:rPr>
          <w:sz w:val="20"/>
        </w:rPr>
        <w:t xml:space="preserve"> where a fund acquires an asset which is </w:t>
      </w:r>
      <w:proofErr w:type="spellStart"/>
      <w:r>
        <w:rPr>
          <w:sz w:val="20"/>
        </w:rPr>
        <w:t>utilised</w:t>
      </w:r>
      <w:proofErr w:type="spellEnd"/>
      <w:r>
        <w:rPr>
          <w:sz w:val="20"/>
        </w:rPr>
        <w:t xml:space="preserve"> by the member at no cost, a breach of the Sole Purpose Test may have occurred.</w:t>
      </w:r>
    </w:p>
    <w:p w14:paraId="75EF5BCC" w14:textId="77777777" w:rsidR="00210EB9" w:rsidRDefault="00210EB9">
      <w:pPr>
        <w:pStyle w:val="BodyText"/>
        <w:spacing w:before="7"/>
        <w:rPr>
          <w:sz w:val="19"/>
        </w:rPr>
      </w:pPr>
    </w:p>
    <w:p w14:paraId="7AA1A7E7" w14:textId="77777777" w:rsidR="00210EB9" w:rsidRDefault="00EA69A0">
      <w:pPr>
        <w:pStyle w:val="ListParagraph"/>
        <w:numPr>
          <w:ilvl w:val="0"/>
          <w:numId w:val="10"/>
        </w:numPr>
        <w:tabs>
          <w:tab w:val="left" w:pos="933"/>
          <w:tab w:val="left" w:pos="934"/>
        </w:tabs>
        <w:spacing w:after="19"/>
        <w:rPr>
          <w:b/>
          <w:sz w:val="19"/>
        </w:rPr>
      </w:pPr>
      <w:bookmarkStart w:id="4" w:name="_bookmark3"/>
      <w:bookmarkEnd w:id="4"/>
      <w:r>
        <w:rPr>
          <w:b/>
          <w:spacing w:val="2"/>
          <w:sz w:val="24"/>
        </w:rPr>
        <w:t>T</w:t>
      </w:r>
      <w:r>
        <w:rPr>
          <w:b/>
          <w:spacing w:val="2"/>
          <w:sz w:val="19"/>
        </w:rPr>
        <w:t>HE FUND</w:t>
      </w:r>
      <w:r>
        <w:rPr>
          <w:b/>
          <w:spacing w:val="2"/>
          <w:sz w:val="24"/>
        </w:rPr>
        <w:t>’</w:t>
      </w:r>
      <w:r>
        <w:rPr>
          <w:b/>
          <w:spacing w:val="2"/>
          <w:sz w:val="19"/>
        </w:rPr>
        <w:t xml:space="preserve">S </w:t>
      </w:r>
      <w:r>
        <w:rPr>
          <w:b/>
          <w:spacing w:val="3"/>
          <w:sz w:val="24"/>
        </w:rPr>
        <w:t>I</w:t>
      </w:r>
      <w:r>
        <w:rPr>
          <w:b/>
          <w:spacing w:val="3"/>
          <w:sz w:val="19"/>
        </w:rPr>
        <w:t>NVESTMENT</w:t>
      </w:r>
      <w:r>
        <w:rPr>
          <w:b/>
          <w:spacing w:val="22"/>
          <w:sz w:val="19"/>
        </w:rPr>
        <w:t xml:space="preserve"> </w:t>
      </w:r>
      <w:r>
        <w:rPr>
          <w:b/>
          <w:spacing w:val="3"/>
          <w:sz w:val="24"/>
        </w:rPr>
        <w:t>G</w:t>
      </w:r>
      <w:r>
        <w:rPr>
          <w:b/>
          <w:spacing w:val="3"/>
          <w:sz w:val="19"/>
        </w:rPr>
        <w:t>UIDELINES</w:t>
      </w:r>
    </w:p>
    <w:p w14:paraId="26B3406E" w14:textId="43E3B00D" w:rsidR="00210EB9" w:rsidRDefault="003B28F8">
      <w:pPr>
        <w:pStyle w:val="BodyText"/>
        <w:spacing w:line="20" w:lineRule="exact"/>
        <w:ind w:left="183"/>
        <w:rPr>
          <w:sz w:val="2"/>
        </w:rPr>
      </w:pPr>
      <w:r>
        <w:rPr>
          <w:noProof/>
          <w:sz w:val="2"/>
          <w:lang w:val="en-GB" w:eastAsia="en-GB"/>
        </w:rPr>
        <mc:AlternateContent>
          <mc:Choice Requires="wpg">
            <w:drawing>
              <wp:inline distT="0" distB="0" distL="0" distR="0" wp14:anchorId="13133AC6" wp14:editId="280E33BD">
                <wp:extent cx="6153150" cy="6350"/>
                <wp:effectExtent l="0" t="0" r="19050" b="635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6350"/>
                          <a:chOff x="0" y="0"/>
                          <a:chExt cx="9690" cy="10"/>
                        </a:xfrm>
                      </wpg:grpSpPr>
                      <wps:wsp>
                        <wps:cNvPr id="15" name="Line 12"/>
                        <wps:cNvCnPr>
                          <a:cxnSpLocks noChangeShapeType="1"/>
                        </wps:cNvCnPr>
                        <wps:spPr bwMode="auto">
                          <a:xfrm>
                            <a:off x="0" y="5"/>
                            <a:ext cx="9690"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84BF70" id="Group 11" o:spid="_x0000_s1026" style="width:484.5pt;height:.5pt;mso-position-horizontal-relative:char;mso-position-vertical-relative:line" coordsize="96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">
                <v:line id="Line 12" o:spid="_x0000_s1027" style="position:absolute;visibility:visible;mso-wrap-style:square" from="0,5" to="969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rfIXsMAAADbAAAADwAAAGRycy9kb3ducmV2LnhtbERPTWvCQBC9F/wPywheSt0oKCV1FRGl&#10;KnhoWhBvQ3aapM3OptlR47/vFoTe5vE+Z7boXK0u1IbKs4HRMAFFnHtbcWHg433z9AwqCLLF2jMZ&#10;uFGAxbz3MMPU+iu/0SWTQsUQDikaKEWaVOuQl+QwDH1DHLlP3zqUCNtC2xavMdzVepwkU+2w4thQ&#10;YkOrkvLv7OwM7LLxpsLV7Wf0+ng6ytdhv5Zuasyg3y1fQAl18i++u7c2zp/A3y/xAD3/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q3yF7DAAAA2wAAAA8AAAAAAAAAAAAA&#10;AAAAoQIAAGRycy9kb3ducmV2LnhtbFBLBQYAAAAABAAEAPkAAACRAwAAAAA=&#10;" strokecolor="#7f7f7f" strokeweight=".5pt"/>
                <w10:anchorlock/>
              </v:group>
            </w:pict>
          </mc:Fallback>
        </mc:AlternateContent>
      </w:r>
    </w:p>
    <w:p w14:paraId="45BB8B03" w14:textId="77777777" w:rsidR="00210EB9" w:rsidRDefault="00210EB9">
      <w:pPr>
        <w:pStyle w:val="BodyText"/>
        <w:spacing w:before="11"/>
        <w:rPr>
          <w:b/>
          <w:sz w:val="13"/>
        </w:rPr>
      </w:pPr>
    </w:p>
    <w:p w14:paraId="46D0BDC4" w14:textId="77777777" w:rsidR="00210EB9" w:rsidRDefault="00EA69A0">
      <w:pPr>
        <w:pStyle w:val="BodyText"/>
        <w:spacing w:before="101"/>
        <w:ind w:left="214" w:right="212"/>
        <w:jc w:val="both"/>
      </w:pPr>
      <w:r>
        <w:t>Trustees of SMSFs are responsible for determining investment strategies and selecting investments for each strategy consistent with the fund’s investment objectives and more importantly the fund’s purpose. The Trustee is responsible for monitoring on an ongoing basis whether investments remain consistent with investment strategies and remain appropriate for the fund. The Trustees are also responsible for periodically informing members of the fund’s investment strategies and objectives. The Trustee of the fund may make and maintain an investment strategy for a single member of the fund or a specific superannuation interest in the fund such as a member’s</w:t>
      </w:r>
      <w:r>
        <w:rPr>
          <w:spacing w:val="-8"/>
        </w:rPr>
        <w:t xml:space="preserve"> </w:t>
      </w:r>
      <w:r>
        <w:t>pension.</w:t>
      </w:r>
    </w:p>
    <w:p w14:paraId="510CF393" w14:textId="77777777" w:rsidR="00210EB9" w:rsidRDefault="00210EB9">
      <w:pPr>
        <w:pStyle w:val="BodyText"/>
        <w:spacing w:before="12"/>
        <w:rPr>
          <w:sz w:val="19"/>
        </w:rPr>
      </w:pPr>
    </w:p>
    <w:p w14:paraId="78E93367" w14:textId="77777777" w:rsidR="00210EB9" w:rsidRDefault="00EA69A0">
      <w:pPr>
        <w:pStyle w:val="BodyText"/>
        <w:ind w:left="214" w:right="212"/>
        <w:jc w:val="both"/>
      </w:pPr>
      <w:r>
        <w:t>The governing rules of the fund allow the Trustee to invest in any or all (but not limited) to the following investment types:</w:t>
      </w:r>
    </w:p>
    <w:p w14:paraId="2565F0ED" w14:textId="77777777" w:rsidR="00210EB9" w:rsidRDefault="00210EB9">
      <w:pPr>
        <w:pStyle w:val="BodyText"/>
        <w:spacing w:before="10"/>
        <w:rPr>
          <w:sz w:val="29"/>
        </w:rPr>
      </w:pPr>
    </w:p>
    <w:p w14:paraId="52D88D56" w14:textId="77777777" w:rsidR="00210EB9" w:rsidRDefault="00EA69A0">
      <w:pPr>
        <w:ind w:left="574"/>
        <w:rPr>
          <w:b/>
          <w:sz w:val="16"/>
        </w:rPr>
      </w:pPr>
      <w:r>
        <w:rPr>
          <w:b/>
          <w:sz w:val="20"/>
        </w:rPr>
        <w:t>C</w:t>
      </w:r>
      <w:r>
        <w:rPr>
          <w:b/>
          <w:sz w:val="16"/>
        </w:rPr>
        <w:t xml:space="preserve">ASH </w:t>
      </w:r>
      <w:r>
        <w:rPr>
          <w:b/>
          <w:sz w:val="20"/>
        </w:rPr>
        <w:t>M</w:t>
      </w:r>
      <w:r>
        <w:rPr>
          <w:b/>
          <w:sz w:val="16"/>
        </w:rPr>
        <w:t xml:space="preserve">ANAGEMENT </w:t>
      </w:r>
      <w:r>
        <w:rPr>
          <w:b/>
          <w:sz w:val="20"/>
        </w:rPr>
        <w:t>T</w:t>
      </w:r>
      <w:r>
        <w:rPr>
          <w:b/>
          <w:sz w:val="16"/>
        </w:rPr>
        <w:t>RUST</w:t>
      </w:r>
    </w:p>
    <w:p w14:paraId="58B302E5" w14:textId="77777777" w:rsidR="00210EB9" w:rsidRDefault="00EA69A0">
      <w:pPr>
        <w:pStyle w:val="BodyText"/>
        <w:ind w:left="214" w:right="213"/>
        <w:jc w:val="both"/>
      </w:pPr>
      <w:r>
        <w:t>Prior to investing in any cash management fund the Trustee should consider the rate of return and security of such investment against the expected rate of return offered by alternative investments to cash.</w:t>
      </w:r>
    </w:p>
    <w:p w14:paraId="6682DF2F" w14:textId="77777777" w:rsidR="00210EB9" w:rsidRDefault="00210EB9">
      <w:pPr>
        <w:pStyle w:val="BodyText"/>
        <w:spacing w:before="11"/>
        <w:rPr>
          <w:sz w:val="29"/>
        </w:rPr>
      </w:pPr>
    </w:p>
    <w:p w14:paraId="45B8FFAA" w14:textId="77777777" w:rsidR="00210EB9" w:rsidRDefault="00EA69A0">
      <w:pPr>
        <w:ind w:left="574"/>
        <w:rPr>
          <w:b/>
          <w:sz w:val="16"/>
        </w:rPr>
      </w:pPr>
      <w:r>
        <w:rPr>
          <w:b/>
          <w:sz w:val="20"/>
        </w:rPr>
        <w:t>D</w:t>
      </w:r>
      <w:r>
        <w:rPr>
          <w:b/>
          <w:sz w:val="16"/>
        </w:rPr>
        <w:t>EBENTURE</w:t>
      </w:r>
      <w:r>
        <w:rPr>
          <w:b/>
          <w:sz w:val="20"/>
        </w:rPr>
        <w:t>/F</w:t>
      </w:r>
      <w:r>
        <w:rPr>
          <w:b/>
          <w:sz w:val="16"/>
        </w:rPr>
        <w:t xml:space="preserve">IRST </w:t>
      </w:r>
      <w:r>
        <w:rPr>
          <w:b/>
          <w:sz w:val="20"/>
        </w:rPr>
        <w:t>M</w:t>
      </w:r>
      <w:r>
        <w:rPr>
          <w:b/>
          <w:sz w:val="16"/>
        </w:rPr>
        <w:t>ORTGAGE</w:t>
      </w:r>
    </w:p>
    <w:p w14:paraId="653504AE" w14:textId="77777777" w:rsidR="00210EB9" w:rsidRDefault="00EA69A0">
      <w:pPr>
        <w:pStyle w:val="BodyText"/>
        <w:ind w:left="214" w:right="212"/>
        <w:jc w:val="both"/>
      </w:pPr>
      <w:r>
        <w:t>Prior to investing in any debenture/first or even second mortgage the Trustee may consider the period of investment, the security offered, the accessibility of funds, the return, and likely interest rate movements. As there have been a number of failed debenture and mortgage funds in the past decade the Trustee should seek professional advice before investing in this type of asset</w:t>
      </w:r>
      <w:r>
        <w:rPr>
          <w:spacing w:val="-4"/>
        </w:rPr>
        <w:t xml:space="preserve"> </w:t>
      </w:r>
      <w:r>
        <w:t>class.</w:t>
      </w:r>
    </w:p>
    <w:p w14:paraId="3E0184F1" w14:textId="77777777" w:rsidR="00210EB9" w:rsidRDefault="00210EB9">
      <w:pPr>
        <w:pStyle w:val="BodyText"/>
        <w:spacing w:before="10"/>
        <w:rPr>
          <w:sz w:val="29"/>
        </w:rPr>
      </w:pPr>
    </w:p>
    <w:p w14:paraId="5B55E372" w14:textId="77777777" w:rsidR="00210EB9" w:rsidRDefault="00EA69A0">
      <w:pPr>
        <w:spacing w:before="1"/>
        <w:ind w:left="574"/>
        <w:rPr>
          <w:b/>
          <w:sz w:val="16"/>
        </w:rPr>
      </w:pPr>
      <w:r>
        <w:rPr>
          <w:b/>
          <w:sz w:val="20"/>
        </w:rPr>
        <w:t>U</w:t>
      </w:r>
      <w:r>
        <w:rPr>
          <w:b/>
          <w:sz w:val="16"/>
        </w:rPr>
        <w:t xml:space="preserve">NIT </w:t>
      </w:r>
      <w:r>
        <w:rPr>
          <w:b/>
          <w:sz w:val="20"/>
        </w:rPr>
        <w:t>T</w:t>
      </w:r>
      <w:r>
        <w:rPr>
          <w:b/>
          <w:sz w:val="16"/>
        </w:rPr>
        <w:t>RUSTS</w:t>
      </w:r>
    </w:p>
    <w:p w14:paraId="09037AB6" w14:textId="77777777" w:rsidR="00210EB9" w:rsidRDefault="00EA69A0">
      <w:pPr>
        <w:pStyle w:val="BodyText"/>
        <w:ind w:left="214"/>
      </w:pPr>
      <w:r>
        <w:t>Prior to acquiring or disposing of any units in an unlisted unit trust the Trustee may:</w:t>
      </w:r>
    </w:p>
    <w:p w14:paraId="658759FA" w14:textId="77777777" w:rsidR="00210EB9" w:rsidRDefault="00210EB9">
      <w:pPr>
        <w:pStyle w:val="BodyText"/>
        <w:spacing w:before="12"/>
        <w:rPr>
          <w:sz w:val="19"/>
        </w:rPr>
      </w:pPr>
    </w:p>
    <w:p w14:paraId="1493BF10" w14:textId="77777777" w:rsidR="00210EB9" w:rsidRDefault="00EA69A0">
      <w:pPr>
        <w:pStyle w:val="ListParagraph"/>
        <w:numPr>
          <w:ilvl w:val="1"/>
          <w:numId w:val="10"/>
        </w:numPr>
        <w:tabs>
          <w:tab w:val="left" w:pos="933"/>
          <w:tab w:val="left" w:pos="934"/>
        </w:tabs>
        <w:ind w:right="213"/>
        <w:rPr>
          <w:sz w:val="20"/>
        </w:rPr>
      </w:pPr>
      <w:r>
        <w:rPr>
          <w:sz w:val="20"/>
        </w:rPr>
        <w:t>Obtain appropriate advice on whether the investment would constitute an impermissible in-house asset of the fund under SISA;</w:t>
      </w:r>
      <w:r>
        <w:rPr>
          <w:spacing w:val="-5"/>
          <w:sz w:val="20"/>
        </w:rPr>
        <w:t xml:space="preserve"> </w:t>
      </w:r>
      <w:r>
        <w:rPr>
          <w:sz w:val="20"/>
        </w:rPr>
        <w:t>and</w:t>
      </w:r>
    </w:p>
    <w:p w14:paraId="03158A3B" w14:textId="77777777" w:rsidR="00210EB9" w:rsidRDefault="00210EB9">
      <w:pPr>
        <w:pStyle w:val="BodyText"/>
        <w:spacing w:before="10"/>
        <w:rPr>
          <w:sz w:val="19"/>
        </w:rPr>
      </w:pPr>
    </w:p>
    <w:p w14:paraId="6C649C7F" w14:textId="77777777" w:rsidR="00210EB9" w:rsidRDefault="00EA69A0">
      <w:pPr>
        <w:pStyle w:val="ListParagraph"/>
        <w:numPr>
          <w:ilvl w:val="1"/>
          <w:numId w:val="10"/>
        </w:numPr>
        <w:tabs>
          <w:tab w:val="left" w:pos="933"/>
          <w:tab w:val="left" w:pos="934"/>
        </w:tabs>
        <w:ind w:right="212"/>
        <w:rPr>
          <w:sz w:val="20"/>
        </w:rPr>
      </w:pPr>
      <w:r>
        <w:rPr>
          <w:sz w:val="20"/>
        </w:rPr>
        <w:t>Obtain and consider valuations of all real and other property held by the unit trust to ensure the price of the units reflect true market</w:t>
      </w:r>
      <w:r>
        <w:rPr>
          <w:spacing w:val="-9"/>
          <w:sz w:val="20"/>
        </w:rPr>
        <w:t xml:space="preserve"> </w:t>
      </w:r>
      <w:r>
        <w:rPr>
          <w:sz w:val="20"/>
        </w:rPr>
        <w:t>value.</w:t>
      </w:r>
    </w:p>
    <w:p w14:paraId="6AD4B4A4" w14:textId="77777777" w:rsidR="00210EB9" w:rsidRDefault="00210EB9">
      <w:pPr>
        <w:rPr>
          <w:sz w:val="20"/>
        </w:rPr>
        <w:sectPr w:rsidR="00210EB9">
          <w:pgSz w:w="11910" w:h="16840"/>
          <w:pgMar w:top="1040" w:right="920" w:bottom="920" w:left="920" w:header="0" w:footer="731" w:gutter="0"/>
          <w:cols w:space="720"/>
        </w:sectPr>
      </w:pPr>
    </w:p>
    <w:p w14:paraId="7D22D5C2" w14:textId="77777777" w:rsidR="00210EB9" w:rsidRDefault="00EA69A0">
      <w:pPr>
        <w:pStyle w:val="BodyText"/>
        <w:spacing w:before="79"/>
        <w:ind w:left="214" w:right="212"/>
        <w:jc w:val="both"/>
      </w:pPr>
      <w:r>
        <w:lastRenderedPageBreak/>
        <w:t>The Trustee may also ascertain the intentions of the Trustee of the unit trust in relation to borrowings (if any) and the use of the property as security.</w:t>
      </w:r>
    </w:p>
    <w:p w14:paraId="3C6F801E" w14:textId="77777777" w:rsidR="00210EB9" w:rsidRDefault="00210EB9">
      <w:pPr>
        <w:pStyle w:val="BodyText"/>
        <w:spacing w:before="10"/>
        <w:rPr>
          <w:sz w:val="29"/>
        </w:rPr>
      </w:pPr>
    </w:p>
    <w:p w14:paraId="1C92D67E" w14:textId="77777777" w:rsidR="00210EB9" w:rsidRDefault="00EA69A0">
      <w:pPr>
        <w:ind w:left="574"/>
        <w:rPr>
          <w:b/>
          <w:sz w:val="16"/>
        </w:rPr>
      </w:pPr>
      <w:r>
        <w:rPr>
          <w:b/>
          <w:sz w:val="20"/>
        </w:rPr>
        <w:t>L</w:t>
      </w:r>
      <w:r>
        <w:rPr>
          <w:b/>
          <w:sz w:val="16"/>
        </w:rPr>
        <w:t xml:space="preserve">IMITED </w:t>
      </w:r>
      <w:r>
        <w:rPr>
          <w:b/>
          <w:sz w:val="20"/>
        </w:rPr>
        <w:t>R</w:t>
      </w:r>
      <w:r>
        <w:rPr>
          <w:b/>
          <w:sz w:val="16"/>
        </w:rPr>
        <w:t xml:space="preserve">ECOURSE BORROWING </w:t>
      </w:r>
      <w:r>
        <w:rPr>
          <w:b/>
          <w:sz w:val="20"/>
        </w:rPr>
        <w:t>A</w:t>
      </w:r>
      <w:r>
        <w:rPr>
          <w:b/>
          <w:sz w:val="16"/>
        </w:rPr>
        <w:t xml:space="preserve">RRANGEMENT </w:t>
      </w:r>
      <w:r>
        <w:rPr>
          <w:b/>
          <w:sz w:val="20"/>
        </w:rPr>
        <w:t>– SMSF B</w:t>
      </w:r>
      <w:r>
        <w:rPr>
          <w:b/>
          <w:sz w:val="16"/>
        </w:rPr>
        <w:t>ORROWING</w:t>
      </w:r>
    </w:p>
    <w:p w14:paraId="483B6036" w14:textId="77777777" w:rsidR="00210EB9" w:rsidRDefault="00EA69A0">
      <w:pPr>
        <w:pStyle w:val="BodyText"/>
        <w:spacing w:before="160"/>
        <w:ind w:left="214" w:right="212"/>
        <w:jc w:val="both"/>
      </w:pPr>
      <w:r>
        <w:t>SMSFs can now borrow via a limited recourse loan arrangement pursuant to section 67A of SISA. This must be done with the following structure:</w:t>
      </w:r>
    </w:p>
    <w:p w14:paraId="28E6D98D" w14:textId="77777777" w:rsidR="00210EB9" w:rsidRDefault="00EA69A0">
      <w:pPr>
        <w:pStyle w:val="BodyText"/>
        <w:spacing w:before="7"/>
        <w:rPr>
          <w:sz w:val="16"/>
        </w:rPr>
      </w:pPr>
      <w:r>
        <w:rPr>
          <w:noProof/>
          <w:lang w:val="en-GB" w:eastAsia="en-GB"/>
        </w:rPr>
        <w:drawing>
          <wp:anchor distT="0" distB="0" distL="0" distR="0" simplePos="0" relativeHeight="1168" behindDoc="0" locked="0" layoutInCell="1" allowOverlap="1" wp14:anchorId="3676E997" wp14:editId="0AEC1E59">
            <wp:simplePos x="0" y="0"/>
            <wp:positionH relativeFrom="page">
              <wp:posOffset>1265542</wp:posOffset>
            </wp:positionH>
            <wp:positionV relativeFrom="paragraph">
              <wp:posOffset>152807</wp:posOffset>
            </wp:positionV>
            <wp:extent cx="5029200" cy="41148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029200" cy="4114800"/>
                    </a:xfrm>
                    <a:prstGeom prst="rect">
                      <a:avLst/>
                    </a:prstGeom>
                  </pic:spPr>
                </pic:pic>
              </a:graphicData>
            </a:graphic>
          </wp:anchor>
        </w:drawing>
      </w:r>
    </w:p>
    <w:p w14:paraId="3B34B936" w14:textId="77777777" w:rsidR="00210EB9" w:rsidRDefault="00EA69A0">
      <w:pPr>
        <w:pStyle w:val="BodyText"/>
        <w:spacing w:before="211"/>
        <w:ind w:left="214" w:right="212"/>
        <w:jc w:val="both"/>
      </w:pPr>
      <w:r>
        <w:t>Prior to using a Holding Trust for the purposes of a limited recourse loan the Trustee of the fund is to secure appropriate borrowing from a bank, credit union or even a related party and at the same time ensure the arrangement meets the limited recourse lending rules under the Superannuation Laws, does not breach any other laws and that the underlying property to be acquired is one that can be acquired by the Trustee. It must be a single acquirable asset such as commercial property or residential</w:t>
      </w:r>
      <w:r>
        <w:rPr>
          <w:spacing w:val="-3"/>
        </w:rPr>
        <w:t xml:space="preserve"> </w:t>
      </w:r>
      <w:r>
        <w:t>property.</w:t>
      </w:r>
    </w:p>
    <w:p w14:paraId="70B20EED" w14:textId="77777777" w:rsidR="00210EB9" w:rsidRDefault="00210EB9">
      <w:pPr>
        <w:pStyle w:val="BodyText"/>
        <w:spacing w:before="9"/>
        <w:rPr>
          <w:sz w:val="19"/>
        </w:rPr>
      </w:pPr>
    </w:p>
    <w:p w14:paraId="79F390C8" w14:textId="77777777" w:rsidR="00210EB9" w:rsidRDefault="00EA69A0">
      <w:pPr>
        <w:pStyle w:val="BodyText"/>
        <w:ind w:left="213" w:right="212"/>
        <w:jc w:val="both"/>
      </w:pPr>
      <w:r>
        <w:t>The trustee is to include the value of the attached liability for the purposes of this investment strategy either directly or as a net value of the single acquired asset subject to the limited recourse loan arrangement.</w:t>
      </w:r>
    </w:p>
    <w:p w14:paraId="10063E12" w14:textId="77777777" w:rsidR="00210EB9" w:rsidRDefault="00210EB9">
      <w:pPr>
        <w:pStyle w:val="BodyText"/>
        <w:spacing w:before="9"/>
        <w:rPr>
          <w:sz w:val="19"/>
        </w:rPr>
      </w:pPr>
    </w:p>
    <w:p w14:paraId="5A88044A" w14:textId="77777777" w:rsidR="00210EB9" w:rsidRDefault="00EA69A0">
      <w:pPr>
        <w:ind w:left="574"/>
        <w:rPr>
          <w:b/>
          <w:sz w:val="16"/>
        </w:rPr>
      </w:pPr>
      <w:r>
        <w:rPr>
          <w:b/>
          <w:sz w:val="20"/>
        </w:rPr>
        <w:t>S</w:t>
      </w:r>
      <w:r>
        <w:rPr>
          <w:b/>
          <w:sz w:val="16"/>
        </w:rPr>
        <w:t xml:space="preserve">HARES </w:t>
      </w:r>
      <w:r>
        <w:rPr>
          <w:b/>
          <w:sz w:val="20"/>
        </w:rPr>
        <w:t>– P</w:t>
      </w:r>
      <w:r>
        <w:rPr>
          <w:b/>
          <w:sz w:val="16"/>
        </w:rPr>
        <w:t xml:space="preserve">UBLIC </w:t>
      </w:r>
      <w:r>
        <w:rPr>
          <w:b/>
          <w:sz w:val="20"/>
        </w:rPr>
        <w:t>C</w:t>
      </w:r>
      <w:r>
        <w:rPr>
          <w:b/>
          <w:sz w:val="16"/>
        </w:rPr>
        <w:t>OMPANY</w:t>
      </w:r>
    </w:p>
    <w:p w14:paraId="2F197D3A" w14:textId="77777777" w:rsidR="00210EB9" w:rsidRDefault="00EA69A0">
      <w:pPr>
        <w:pStyle w:val="BodyText"/>
        <w:ind w:left="214" w:right="212"/>
        <w:jc w:val="both"/>
      </w:pPr>
      <w:r>
        <w:t>Prior to acquiring (or disposing) of any shares in public companies, the Trustee may consider the portfolio profile of the fund and the diversification of shareholding across different market sectors (industrial, retail, banking, mining and other sectors) with a view to attempting to obtain a reasonable diversification within the available assets. The Trustee may also take into account advice in relation to expected capital growth and dividend income from the shareholding.</w:t>
      </w:r>
    </w:p>
    <w:p w14:paraId="7FE5D496" w14:textId="77777777" w:rsidR="00210EB9" w:rsidRDefault="00210EB9">
      <w:pPr>
        <w:pStyle w:val="BodyText"/>
        <w:spacing w:before="10"/>
        <w:rPr>
          <w:sz w:val="29"/>
        </w:rPr>
      </w:pPr>
    </w:p>
    <w:p w14:paraId="2F197960" w14:textId="77777777" w:rsidR="00210EB9" w:rsidRDefault="00EA69A0">
      <w:pPr>
        <w:ind w:left="574"/>
        <w:rPr>
          <w:b/>
          <w:sz w:val="16"/>
        </w:rPr>
      </w:pPr>
      <w:r>
        <w:rPr>
          <w:b/>
          <w:sz w:val="20"/>
        </w:rPr>
        <w:t>S</w:t>
      </w:r>
      <w:r>
        <w:rPr>
          <w:b/>
          <w:sz w:val="16"/>
        </w:rPr>
        <w:t xml:space="preserve">HARES </w:t>
      </w:r>
      <w:r>
        <w:rPr>
          <w:b/>
          <w:sz w:val="20"/>
        </w:rPr>
        <w:t xml:space="preserve">– </w:t>
      </w:r>
      <w:r>
        <w:rPr>
          <w:b/>
          <w:sz w:val="16"/>
        </w:rPr>
        <w:t>PRIVATE COMPANY</w:t>
      </w:r>
    </w:p>
    <w:p w14:paraId="7F522D84" w14:textId="77777777" w:rsidR="00210EB9" w:rsidRDefault="00EA69A0">
      <w:pPr>
        <w:pStyle w:val="BodyText"/>
        <w:ind w:left="214" w:right="212"/>
        <w:jc w:val="both"/>
      </w:pPr>
      <w:r>
        <w:t xml:space="preserve">Prior to acquiring or disposing of any shares in non-associated proprietary companies, the Trustee may obtain a valuation to satisfy itself that the price of the shares </w:t>
      </w:r>
      <w:proofErr w:type="gramStart"/>
      <w:r>
        <w:t>reflect</w:t>
      </w:r>
      <w:proofErr w:type="gramEnd"/>
      <w:r>
        <w:t xml:space="preserve"> true market values and constitute a prudent investment/disposal.</w:t>
      </w:r>
    </w:p>
    <w:p w14:paraId="0EA91266" w14:textId="77777777" w:rsidR="00210EB9" w:rsidRDefault="00210EB9">
      <w:pPr>
        <w:jc w:val="both"/>
        <w:sectPr w:rsidR="00210EB9">
          <w:pgSz w:w="11910" w:h="16840"/>
          <w:pgMar w:top="1280" w:right="920" w:bottom="920" w:left="920" w:header="0" w:footer="731" w:gutter="0"/>
          <w:cols w:space="720"/>
        </w:sectPr>
      </w:pPr>
    </w:p>
    <w:p w14:paraId="073386D5" w14:textId="77777777" w:rsidR="00210EB9" w:rsidRDefault="00EA69A0">
      <w:pPr>
        <w:pStyle w:val="BodyText"/>
        <w:spacing w:before="79"/>
        <w:ind w:left="213" w:right="212"/>
        <w:jc w:val="both"/>
      </w:pPr>
      <w:r>
        <w:lastRenderedPageBreak/>
        <w:t xml:space="preserve">The Trustee may also take into account the </w:t>
      </w:r>
      <w:proofErr w:type="spellStart"/>
      <w:r>
        <w:t>saleability</w:t>
      </w:r>
      <w:proofErr w:type="spellEnd"/>
      <w:r>
        <w:t>, security and dividend return of the shares and may ensure that the acquisition is not an in-house asset beyond acceptable limits.</w:t>
      </w:r>
    </w:p>
    <w:p w14:paraId="5EC8608F" w14:textId="77777777" w:rsidR="00210EB9" w:rsidRDefault="00210EB9">
      <w:pPr>
        <w:pStyle w:val="BodyText"/>
        <w:spacing w:before="10"/>
        <w:rPr>
          <w:sz w:val="29"/>
        </w:rPr>
      </w:pPr>
    </w:p>
    <w:p w14:paraId="482D3D38" w14:textId="77777777" w:rsidR="00210EB9" w:rsidRDefault="00EA69A0">
      <w:pPr>
        <w:ind w:left="574"/>
        <w:rPr>
          <w:b/>
          <w:sz w:val="16"/>
        </w:rPr>
      </w:pPr>
      <w:r>
        <w:rPr>
          <w:b/>
          <w:sz w:val="20"/>
        </w:rPr>
        <w:t>D</w:t>
      </w:r>
      <w:r>
        <w:rPr>
          <w:b/>
          <w:sz w:val="16"/>
        </w:rPr>
        <w:t xml:space="preserve">IRECT </w:t>
      </w:r>
      <w:r>
        <w:rPr>
          <w:b/>
          <w:sz w:val="20"/>
        </w:rPr>
        <w:t>P</w:t>
      </w:r>
      <w:r>
        <w:rPr>
          <w:b/>
          <w:sz w:val="16"/>
        </w:rPr>
        <w:t>ROPERTY</w:t>
      </w:r>
    </w:p>
    <w:p w14:paraId="0A925D12" w14:textId="77777777" w:rsidR="00210EB9" w:rsidRDefault="00EA69A0">
      <w:pPr>
        <w:pStyle w:val="BodyText"/>
        <w:ind w:left="214" w:right="212"/>
        <w:jc w:val="both"/>
      </w:pPr>
      <w:r>
        <w:t>Prior to acquiring or disposing of any property to be held directly by the fund both within and outside Australia the Trustee may obtain and consider property and rental valuations to satisfy the Trustee that the price of the property reflects true market value and constitutes a prudent investment/disposal on an arm's length basis.</w:t>
      </w:r>
    </w:p>
    <w:p w14:paraId="2C093935" w14:textId="77777777" w:rsidR="00210EB9" w:rsidRDefault="00210EB9">
      <w:pPr>
        <w:pStyle w:val="BodyText"/>
      </w:pPr>
    </w:p>
    <w:p w14:paraId="78E46C89" w14:textId="77777777" w:rsidR="00210EB9" w:rsidRDefault="00EA69A0">
      <w:pPr>
        <w:pStyle w:val="BodyText"/>
        <w:ind w:left="214" w:right="212"/>
        <w:jc w:val="both"/>
      </w:pPr>
      <w:r>
        <w:t>In obtaining a tenant (if any) for any property held by the fund, the Trustee may only enter into a lease with a fund member, employer sponsor or their SISA Part 8 Associates where to do so would not constitute an impermissible in-house asset of the fund under SISA and provided that a written lease agreement is made and the transaction is entered into on an arm's length basis with regular rental reviews. The Trustee should seek legal advice where a lease to a related party is</w:t>
      </w:r>
      <w:r>
        <w:rPr>
          <w:spacing w:val="-6"/>
        </w:rPr>
        <w:t xml:space="preserve"> </w:t>
      </w:r>
      <w:r>
        <w:t>contemplated.</w:t>
      </w:r>
    </w:p>
    <w:p w14:paraId="6E24AC24" w14:textId="77777777" w:rsidR="00210EB9" w:rsidRDefault="00210EB9">
      <w:pPr>
        <w:pStyle w:val="BodyText"/>
      </w:pPr>
    </w:p>
    <w:p w14:paraId="0FECE255" w14:textId="77777777" w:rsidR="00210EB9" w:rsidRDefault="00EA69A0">
      <w:pPr>
        <w:pStyle w:val="BodyText"/>
        <w:ind w:left="214" w:right="212"/>
        <w:jc w:val="both"/>
      </w:pPr>
      <w:r>
        <w:t>In determining the proportion of fund assets to be invested directly in property, the Trustee may take into account the liability profile and liquidity requirements of the fund.</w:t>
      </w:r>
    </w:p>
    <w:p w14:paraId="0DB39719" w14:textId="77777777" w:rsidR="00210EB9" w:rsidRDefault="00210EB9">
      <w:pPr>
        <w:pStyle w:val="BodyText"/>
        <w:spacing w:before="11"/>
        <w:rPr>
          <w:sz w:val="29"/>
        </w:rPr>
      </w:pPr>
    </w:p>
    <w:p w14:paraId="3DB840BF" w14:textId="77777777" w:rsidR="00210EB9" w:rsidRDefault="00EA69A0">
      <w:pPr>
        <w:ind w:left="574"/>
        <w:rPr>
          <w:b/>
          <w:sz w:val="16"/>
        </w:rPr>
      </w:pPr>
      <w:r>
        <w:rPr>
          <w:b/>
          <w:sz w:val="20"/>
        </w:rPr>
        <w:t>A</w:t>
      </w:r>
      <w:r>
        <w:rPr>
          <w:b/>
          <w:sz w:val="16"/>
        </w:rPr>
        <w:t xml:space="preserve">GRIBUSINESS </w:t>
      </w:r>
      <w:r>
        <w:rPr>
          <w:b/>
          <w:sz w:val="20"/>
        </w:rPr>
        <w:t>I</w:t>
      </w:r>
      <w:r>
        <w:rPr>
          <w:b/>
          <w:sz w:val="16"/>
        </w:rPr>
        <w:t>NVESTMENT</w:t>
      </w:r>
    </w:p>
    <w:p w14:paraId="6098AEBC" w14:textId="77777777" w:rsidR="00210EB9" w:rsidRDefault="00EA69A0">
      <w:pPr>
        <w:pStyle w:val="BodyText"/>
        <w:ind w:left="214" w:right="212"/>
        <w:jc w:val="both"/>
      </w:pPr>
      <w:r>
        <w:t>Prior to investing in Agribusiness, the Trustee should consider the profile of the fund and seek expert advice on the appropriateness of the investment. Trustees should consider the protection, performance, risk and return (capital growth, liquidity and potential income) before acquiring investments in agribusiness. The Trustee should also consider the costs associated with the asset such as ongoing rent and maintenance and insurance costs.</w:t>
      </w:r>
    </w:p>
    <w:p w14:paraId="5C7449D9" w14:textId="77777777" w:rsidR="00210EB9" w:rsidRDefault="00210EB9">
      <w:pPr>
        <w:pStyle w:val="BodyText"/>
        <w:spacing w:before="10"/>
        <w:rPr>
          <w:sz w:val="29"/>
        </w:rPr>
      </w:pPr>
    </w:p>
    <w:p w14:paraId="7441E4B8" w14:textId="77777777" w:rsidR="00210EB9" w:rsidRDefault="00EA69A0">
      <w:pPr>
        <w:ind w:left="574"/>
        <w:rPr>
          <w:b/>
          <w:sz w:val="16"/>
        </w:rPr>
      </w:pPr>
      <w:r>
        <w:rPr>
          <w:b/>
          <w:sz w:val="20"/>
        </w:rPr>
        <w:t>D</w:t>
      </w:r>
      <w:r>
        <w:rPr>
          <w:b/>
          <w:sz w:val="16"/>
        </w:rPr>
        <w:t>ERIVATIVES</w:t>
      </w:r>
    </w:p>
    <w:p w14:paraId="1EF04D59" w14:textId="77777777" w:rsidR="00210EB9" w:rsidRDefault="00EA69A0">
      <w:pPr>
        <w:pStyle w:val="BodyText"/>
        <w:ind w:left="213" w:right="212"/>
        <w:jc w:val="both"/>
      </w:pPr>
      <w:r>
        <w:t>Prior to investing in derivatives, the Trustee should have in place appropriate policies for their use, adequate controls on the use of derivatives and adequate checks on compliance with those</w:t>
      </w:r>
      <w:r>
        <w:rPr>
          <w:spacing w:val="-2"/>
        </w:rPr>
        <w:t xml:space="preserve"> </w:t>
      </w:r>
      <w:r>
        <w:t>controls.</w:t>
      </w:r>
    </w:p>
    <w:p w14:paraId="03D41565" w14:textId="77777777" w:rsidR="00210EB9" w:rsidRDefault="00210EB9">
      <w:pPr>
        <w:pStyle w:val="BodyText"/>
      </w:pPr>
    </w:p>
    <w:p w14:paraId="7A4570CC" w14:textId="77777777" w:rsidR="00210EB9" w:rsidRDefault="00EA69A0">
      <w:pPr>
        <w:pStyle w:val="BodyText"/>
        <w:ind w:left="213" w:right="675"/>
      </w:pPr>
      <w:r>
        <w:t>For a derivative transaction to be allowed on existing investments, the Trustee must have prepared a Derivatives Risk Statement and only be entering into such a transaction for the purposes of:</w:t>
      </w:r>
    </w:p>
    <w:p w14:paraId="55052949" w14:textId="77777777" w:rsidR="00210EB9" w:rsidRDefault="00EA69A0">
      <w:pPr>
        <w:pStyle w:val="ListParagraph"/>
        <w:numPr>
          <w:ilvl w:val="0"/>
          <w:numId w:val="9"/>
        </w:numPr>
        <w:tabs>
          <w:tab w:val="left" w:pos="1008"/>
        </w:tabs>
        <w:ind w:firstLine="0"/>
        <w:jc w:val="both"/>
        <w:rPr>
          <w:sz w:val="20"/>
        </w:rPr>
      </w:pPr>
      <w:r>
        <w:rPr>
          <w:sz w:val="20"/>
        </w:rPr>
        <w:t>hedging against risk, not for speculation</w:t>
      </w:r>
      <w:r>
        <w:rPr>
          <w:spacing w:val="-2"/>
          <w:sz w:val="20"/>
        </w:rPr>
        <w:t xml:space="preserve"> </w:t>
      </w:r>
      <w:r>
        <w:rPr>
          <w:sz w:val="20"/>
        </w:rPr>
        <w:t>and;</w:t>
      </w:r>
    </w:p>
    <w:p w14:paraId="420DB401" w14:textId="77777777" w:rsidR="00210EB9" w:rsidRDefault="00EA69A0">
      <w:pPr>
        <w:pStyle w:val="ListParagraph"/>
        <w:numPr>
          <w:ilvl w:val="0"/>
          <w:numId w:val="9"/>
        </w:numPr>
        <w:tabs>
          <w:tab w:val="left" w:pos="1014"/>
        </w:tabs>
        <w:ind w:right="212" w:firstLine="0"/>
        <w:jc w:val="both"/>
        <w:rPr>
          <w:sz w:val="20"/>
        </w:rPr>
      </w:pPr>
      <w:r>
        <w:rPr>
          <w:sz w:val="20"/>
        </w:rPr>
        <w:t>ensuring that the fund is not exposed to an asset class outside the limits set out in the investment</w:t>
      </w:r>
      <w:r>
        <w:rPr>
          <w:spacing w:val="-1"/>
          <w:sz w:val="20"/>
        </w:rPr>
        <w:t xml:space="preserve"> </w:t>
      </w:r>
      <w:r>
        <w:rPr>
          <w:sz w:val="20"/>
        </w:rPr>
        <w:t>strategy.</w:t>
      </w:r>
    </w:p>
    <w:p w14:paraId="22BF6614" w14:textId="77777777" w:rsidR="00210EB9" w:rsidRDefault="00210EB9">
      <w:pPr>
        <w:pStyle w:val="BodyText"/>
        <w:spacing w:before="11"/>
        <w:rPr>
          <w:sz w:val="29"/>
        </w:rPr>
      </w:pPr>
    </w:p>
    <w:p w14:paraId="23BBCD55" w14:textId="77777777" w:rsidR="00210EB9" w:rsidRDefault="00EA69A0">
      <w:pPr>
        <w:ind w:left="574"/>
        <w:rPr>
          <w:b/>
          <w:sz w:val="16"/>
        </w:rPr>
      </w:pPr>
      <w:r>
        <w:rPr>
          <w:b/>
          <w:sz w:val="20"/>
        </w:rPr>
        <w:t>I</w:t>
      </w:r>
      <w:r>
        <w:rPr>
          <w:b/>
          <w:sz w:val="16"/>
        </w:rPr>
        <w:t>N</w:t>
      </w:r>
      <w:r>
        <w:rPr>
          <w:b/>
          <w:sz w:val="20"/>
        </w:rPr>
        <w:t>-H</w:t>
      </w:r>
      <w:r>
        <w:rPr>
          <w:b/>
          <w:sz w:val="16"/>
        </w:rPr>
        <w:t xml:space="preserve">OUSE </w:t>
      </w:r>
      <w:r>
        <w:rPr>
          <w:b/>
          <w:sz w:val="20"/>
        </w:rPr>
        <w:t>A</w:t>
      </w:r>
      <w:r>
        <w:rPr>
          <w:b/>
          <w:sz w:val="16"/>
        </w:rPr>
        <w:t xml:space="preserve">SSETS AND </w:t>
      </w:r>
      <w:r>
        <w:rPr>
          <w:b/>
          <w:sz w:val="20"/>
        </w:rPr>
        <w:t>A</w:t>
      </w:r>
      <w:r>
        <w:rPr>
          <w:b/>
          <w:sz w:val="16"/>
        </w:rPr>
        <w:t xml:space="preserve">CQUISITION </w:t>
      </w:r>
      <w:r>
        <w:rPr>
          <w:b/>
          <w:sz w:val="20"/>
        </w:rPr>
        <w:t>R</w:t>
      </w:r>
      <w:r>
        <w:rPr>
          <w:b/>
          <w:sz w:val="16"/>
        </w:rPr>
        <w:t>ESTRICTIONS</w:t>
      </w:r>
    </w:p>
    <w:p w14:paraId="76C0F4F7" w14:textId="77777777" w:rsidR="00210EB9" w:rsidRDefault="00EA69A0">
      <w:pPr>
        <w:pStyle w:val="BodyText"/>
        <w:ind w:left="214" w:right="212"/>
        <w:jc w:val="both"/>
      </w:pPr>
      <w:r>
        <w:t>An in-house asset is where the Trustee of the fund invests, lends money or otherwise permits a related party of the fund to use an asset of the fund. Although an in-house investment is not directly prohibited – excluding loans to members or their relatives, there is a 5% limit on the amount of in-house assets a SMSF can</w:t>
      </w:r>
      <w:r>
        <w:rPr>
          <w:spacing w:val="-6"/>
        </w:rPr>
        <w:t xml:space="preserve"> </w:t>
      </w:r>
      <w:r>
        <w:t>hold.</w:t>
      </w:r>
    </w:p>
    <w:p w14:paraId="6382A5AF" w14:textId="77777777" w:rsidR="00210EB9" w:rsidRDefault="00210EB9">
      <w:pPr>
        <w:pStyle w:val="BodyText"/>
      </w:pPr>
    </w:p>
    <w:p w14:paraId="261B1174" w14:textId="77777777" w:rsidR="00210EB9" w:rsidRDefault="00EA69A0">
      <w:pPr>
        <w:pStyle w:val="BodyText"/>
        <w:ind w:left="214" w:right="212"/>
        <w:jc w:val="both"/>
      </w:pPr>
      <w:r>
        <w:t>The Trustee must not acquire an asset contrary to the restrictions contained in SISA with respect to fund members, employer sponsors or their Part 8 associates under SISA.</w:t>
      </w:r>
    </w:p>
    <w:p w14:paraId="777951AD" w14:textId="77777777" w:rsidR="00210EB9" w:rsidRDefault="00210EB9">
      <w:pPr>
        <w:pStyle w:val="BodyText"/>
      </w:pPr>
    </w:p>
    <w:p w14:paraId="043F3F14" w14:textId="77777777" w:rsidR="00210EB9" w:rsidRDefault="00EA69A0">
      <w:pPr>
        <w:pStyle w:val="BodyText"/>
        <w:ind w:left="214" w:right="1311"/>
      </w:pPr>
      <w:r>
        <w:t>If in any doubt about the validity of an investment decision, the Trustee should seek professional advice or contact the ATO for assistance.</w:t>
      </w:r>
    </w:p>
    <w:p w14:paraId="0963A508" w14:textId="77777777" w:rsidR="00210EB9" w:rsidRDefault="00210EB9">
      <w:pPr>
        <w:pStyle w:val="BodyText"/>
        <w:spacing w:before="9"/>
        <w:rPr>
          <w:sz w:val="19"/>
        </w:rPr>
      </w:pPr>
    </w:p>
    <w:p w14:paraId="4EBED150" w14:textId="77777777" w:rsidR="00210EB9" w:rsidRDefault="00EA69A0">
      <w:pPr>
        <w:pStyle w:val="ListParagraph"/>
        <w:numPr>
          <w:ilvl w:val="0"/>
          <w:numId w:val="10"/>
        </w:numPr>
        <w:tabs>
          <w:tab w:val="left" w:pos="934"/>
        </w:tabs>
        <w:spacing w:after="19"/>
        <w:jc w:val="both"/>
        <w:rPr>
          <w:b/>
          <w:sz w:val="19"/>
        </w:rPr>
      </w:pPr>
      <w:bookmarkStart w:id="5" w:name="_bookmark4"/>
      <w:bookmarkEnd w:id="5"/>
      <w:r>
        <w:rPr>
          <w:b/>
          <w:spacing w:val="2"/>
          <w:sz w:val="24"/>
        </w:rPr>
        <w:t>T</w:t>
      </w:r>
      <w:r>
        <w:rPr>
          <w:b/>
          <w:spacing w:val="2"/>
          <w:sz w:val="19"/>
        </w:rPr>
        <w:t>HE FUND</w:t>
      </w:r>
      <w:r>
        <w:rPr>
          <w:b/>
          <w:spacing w:val="2"/>
          <w:sz w:val="24"/>
        </w:rPr>
        <w:t>’</w:t>
      </w:r>
      <w:r>
        <w:rPr>
          <w:b/>
          <w:spacing w:val="2"/>
          <w:sz w:val="19"/>
        </w:rPr>
        <w:t xml:space="preserve">S </w:t>
      </w:r>
      <w:r>
        <w:rPr>
          <w:b/>
          <w:spacing w:val="3"/>
          <w:sz w:val="24"/>
        </w:rPr>
        <w:t>V</w:t>
      </w:r>
      <w:r>
        <w:rPr>
          <w:b/>
          <w:spacing w:val="3"/>
          <w:sz w:val="19"/>
        </w:rPr>
        <w:t>ALUATION</w:t>
      </w:r>
      <w:r>
        <w:rPr>
          <w:b/>
          <w:spacing w:val="22"/>
          <w:sz w:val="19"/>
        </w:rPr>
        <w:t xml:space="preserve"> </w:t>
      </w:r>
      <w:r>
        <w:rPr>
          <w:b/>
          <w:spacing w:val="3"/>
          <w:sz w:val="19"/>
        </w:rPr>
        <w:t>REQUIREMENTS</w:t>
      </w:r>
    </w:p>
    <w:p w14:paraId="0970C6C1" w14:textId="3E2A4C88" w:rsidR="00210EB9" w:rsidRDefault="003B28F8">
      <w:pPr>
        <w:pStyle w:val="BodyText"/>
        <w:spacing w:line="20" w:lineRule="exact"/>
        <w:ind w:left="183"/>
        <w:rPr>
          <w:sz w:val="2"/>
        </w:rPr>
      </w:pPr>
      <w:r>
        <w:rPr>
          <w:noProof/>
          <w:sz w:val="2"/>
          <w:lang w:val="en-GB" w:eastAsia="en-GB"/>
        </w:rPr>
        <mc:AlternateContent>
          <mc:Choice Requires="wpg">
            <w:drawing>
              <wp:inline distT="0" distB="0" distL="0" distR="0" wp14:anchorId="1F5503AB" wp14:editId="6E729E28">
                <wp:extent cx="6153150" cy="6350"/>
                <wp:effectExtent l="0" t="0" r="19050" b="635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6350"/>
                          <a:chOff x="0" y="0"/>
                          <a:chExt cx="9690" cy="10"/>
                        </a:xfrm>
                      </wpg:grpSpPr>
                      <wps:wsp>
                        <wps:cNvPr id="13" name="Line 10"/>
                        <wps:cNvCnPr>
                          <a:cxnSpLocks noChangeShapeType="1"/>
                        </wps:cNvCnPr>
                        <wps:spPr bwMode="auto">
                          <a:xfrm>
                            <a:off x="0" y="5"/>
                            <a:ext cx="9690"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035C78" id="Group 9" o:spid="_x0000_s1026" style="width:484.5pt;height:.5pt;mso-position-horizontal-relative:char;mso-position-vertical-relative:line" coordsize="96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">
                <v:line id="Line 10" o:spid="_x0000_s1027" style="position:absolute;visibility:visible;mso-wrap-style:square" from="0,5" to="969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hL1scMAAADbAAAADwAAAGRycy9kb3ducmV2LnhtbERPTWvCQBC9F/wPywheSt2oICV1FRGl&#10;KnhoWhBvQ3aapM3OptlR47/vFoTe5vE+Z7boXK0u1IbKs4HRMAFFnHtbcWHg433z9AwqCLLF2jMZ&#10;uFGAxbz3MMPU+iu/0SWTQsUQDikaKEWaVOuQl+QwDH1DHLlP3zqUCNtC2xavMdzVepwkU+2w4thQ&#10;YkOrkvLv7OwM7LLxpsLV7Wf0+ng6ytdhv5Zuasyg3y1fQAl18i++u7c2zp/A3y/xAD3/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oS9bHDAAAA2wAAAA8AAAAAAAAAAAAA&#10;AAAAoQIAAGRycy9kb3ducmV2LnhtbFBLBQYAAAAABAAEAPkAAACRAwAAAAA=&#10;" strokecolor="#7f7f7f" strokeweight=".5pt"/>
                <w10:anchorlock/>
              </v:group>
            </w:pict>
          </mc:Fallback>
        </mc:AlternateContent>
      </w:r>
    </w:p>
    <w:p w14:paraId="468581AD" w14:textId="77777777" w:rsidR="00210EB9" w:rsidRDefault="00210EB9">
      <w:pPr>
        <w:pStyle w:val="BodyText"/>
        <w:spacing w:before="11"/>
        <w:rPr>
          <w:b/>
          <w:sz w:val="13"/>
        </w:rPr>
      </w:pPr>
    </w:p>
    <w:p w14:paraId="0ACCA018" w14:textId="77777777" w:rsidR="00210EB9" w:rsidRDefault="00EA69A0">
      <w:pPr>
        <w:pStyle w:val="BodyText"/>
        <w:spacing w:before="101"/>
        <w:ind w:left="213" w:right="161"/>
      </w:pPr>
      <w:r>
        <w:t>SIS Regulation 8.02B requires that when preparing accounts and statements required by subsection 35</w:t>
      </w:r>
      <w:proofErr w:type="gramStart"/>
      <w:r>
        <w:t>B(</w:t>
      </w:r>
      <w:proofErr w:type="gramEnd"/>
      <w:r>
        <w:t>1) of the SISA, an asset must be valued at its market value. The term ‘market value’ takes the same meaning as provided in subsection 10(1) of the SIS Act, that is, the amount that a willing buyer of an asset could reasonably be expected to pay to acquire the asset from a willing seller if the following assumptions were made:</w:t>
      </w:r>
    </w:p>
    <w:p w14:paraId="67266ED1" w14:textId="77777777" w:rsidR="00210EB9" w:rsidRDefault="00210EB9">
      <w:pPr>
        <w:sectPr w:rsidR="00210EB9">
          <w:pgSz w:w="11910" w:h="16840"/>
          <w:pgMar w:top="1280" w:right="920" w:bottom="920" w:left="920" w:header="0" w:footer="731" w:gutter="0"/>
          <w:cols w:space="720"/>
        </w:sectPr>
      </w:pPr>
    </w:p>
    <w:p w14:paraId="4876274F" w14:textId="77777777" w:rsidR="00210EB9" w:rsidRDefault="00EA69A0">
      <w:pPr>
        <w:pStyle w:val="ListParagraph"/>
        <w:numPr>
          <w:ilvl w:val="1"/>
          <w:numId w:val="10"/>
        </w:numPr>
        <w:tabs>
          <w:tab w:val="left" w:pos="933"/>
          <w:tab w:val="left" w:pos="934"/>
        </w:tabs>
        <w:spacing w:before="79"/>
        <w:rPr>
          <w:sz w:val="20"/>
        </w:rPr>
      </w:pPr>
      <w:r>
        <w:rPr>
          <w:sz w:val="20"/>
        </w:rPr>
        <w:lastRenderedPageBreak/>
        <w:t>that the buyer and seller dealt with each other at arm’s length in relation to the</w:t>
      </w:r>
      <w:r>
        <w:rPr>
          <w:spacing w:val="-43"/>
          <w:sz w:val="20"/>
        </w:rPr>
        <w:t xml:space="preserve"> </w:t>
      </w:r>
      <w:r>
        <w:rPr>
          <w:sz w:val="20"/>
        </w:rPr>
        <w:t>sale;</w:t>
      </w:r>
    </w:p>
    <w:p w14:paraId="77CEE44D" w14:textId="77777777" w:rsidR="00210EB9" w:rsidRDefault="00EA69A0">
      <w:pPr>
        <w:pStyle w:val="ListParagraph"/>
        <w:numPr>
          <w:ilvl w:val="1"/>
          <w:numId w:val="10"/>
        </w:numPr>
        <w:tabs>
          <w:tab w:val="left" w:pos="933"/>
          <w:tab w:val="left" w:pos="934"/>
        </w:tabs>
        <w:spacing w:before="118"/>
        <w:rPr>
          <w:sz w:val="20"/>
        </w:rPr>
      </w:pPr>
      <w:r>
        <w:rPr>
          <w:sz w:val="20"/>
        </w:rPr>
        <w:t>that the sale occurred after proper marketing of the</w:t>
      </w:r>
      <w:r>
        <w:rPr>
          <w:spacing w:val="-12"/>
          <w:sz w:val="20"/>
        </w:rPr>
        <w:t xml:space="preserve"> </w:t>
      </w:r>
      <w:r>
        <w:rPr>
          <w:sz w:val="20"/>
        </w:rPr>
        <w:t>asset;</w:t>
      </w:r>
    </w:p>
    <w:p w14:paraId="57195FAC" w14:textId="77777777" w:rsidR="00210EB9" w:rsidRDefault="00EA69A0">
      <w:pPr>
        <w:pStyle w:val="ListParagraph"/>
        <w:numPr>
          <w:ilvl w:val="1"/>
          <w:numId w:val="10"/>
        </w:numPr>
        <w:tabs>
          <w:tab w:val="left" w:pos="933"/>
          <w:tab w:val="left" w:pos="934"/>
        </w:tabs>
        <w:spacing w:before="118"/>
        <w:rPr>
          <w:sz w:val="20"/>
        </w:rPr>
      </w:pPr>
      <w:r>
        <w:rPr>
          <w:sz w:val="20"/>
        </w:rPr>
        <w:t>that the buyer and seller acted knowledgeably and prudentially in relation to the</w:t>
      </w:r>
      <w:r>
        <w:rPr>
          <w:spacing w:val="-44"/>
          <w:sz w:val="20"/>
        </w:rPr>
        <w:t xml:space="preserve"> </w:t>
      </w:r>
      <w:r>
        <w:rPr>
          <w:sz w:val="20"/>
        </w:rPr>
        <w:t>sale.</w:t>
      </w:r>
    </w:p>
    <w:p w14:paraId="03783383" w14:textId="77777777" w:rsidR="00210EB9" w:rsidRDefault="00210EB9">
      <w:pPr>
        <w:pStyle w:val="BodyText"/>
        <w:spacing w:before="7"/>
        <w:rPr>
          <w:sz w:val="19"/>
        </w:rPr>
      </w:pPr>
    </w:p>
    <w:p w14:paraId="355CDCE4" w14:textId="77777777" w:rsidR="00210EB9" w:rsidRDefault="00EA69A0">
      <w:pPr>
        <w:pStyle w:val="ListParagraph"/>
        <w:numPr>
          <w:ilvl w:val="0"/>
          <w:numId w:val="10"/>
        </w:numPr>
        <w:tabs>
          <w:tab w:val="left" w:pos="933"/>
          <w:tab w:val="left" w:pos="934"/>
        </w:tabs>
        <w:spacing w:after="19"/>
        <w:rPr>
          <w:b/>
          <w:sz w:val="19"/>
        </w:rPr>
      </w:pPr>
      <w:bookmarkStart w:id="6" w:name="_bookmark5"/>
      <w:bookmarkEnd w:id="6"/>
      <w:r>
        <w:rPr>
          <w:b/>
          <w:spacing w:val="3"/>
          <w:sz w:val="24"/>
        </w:rPr>
        <w:t>I</w:t>
      </w:r>
      <w:r>
        <w:rPr>
          <w:b/>
          <w:spacing w:val="3"/>
          <w:sz w:val="19"/>
        </w:rPr>
        <w:t xml:space="preserve">NSURANCES </w:t>
      </w:r>
      <w:r>
        <w:rPr>
          <w:b/>
          <w:spacing w:val="1"/>
          <w:sz w:val="24"/>
        </w:rPr>
        <w:t>I</w:t>
      </w:r>
      <w:r>
        <w:rPr>
          <w:b/>
          <w:spacing w:val="1"/>
          <w:sz w:val="19"/>
        </w:rPr>
        <w:t xml:space="preserve">N </w:t>
      </w:r>
      <w:r>
        <w:rPr>
          <w:b/>
          <w:spacing w:val="2"/>
          <w:sz w:val="24"/>
        </w:rPr>
        <w:t>T</w:t>
      </w:r>
      <w:r>
        <w:rPr>
          <w:b/>
          <w:spacing w:val="2"/>
          <w:sz w:val="19"/>
        </w:rPr>
        <w:t>HE</w:t>
      </w:r>
      <w:r>
        <w:rPr>
          <w:b/>
          <w:spacing w:val="21"/>
          <w:sz w:val="19"/>
        </w:rPr>
        <w:t xml:space="preserve"> </w:t>
      </w:r>
      <w:r>
        <w:rPr>
          <w:b/>
          <w:spacing w:val="2"/>
          <w:sz w:val="24"/>
        </w:rPr>
        <w:t>F</w:t>
      </w:r>
      <w:r>
        <w:rPr>
          <w:b/>
          <w:spacing w:val="2"/>
          <w:sz w:val="19"/>
        </w:rPr>
        <w:t>UND</w:t>
      </w:r>
    </w:p>
    <w:p w14:paraId="4692E86D" w14:textId="720DA6B3" w:rsidR="00210EB9" w:rsidRDefault="003B28F8">
      <w:pPr>
        <w:pStyle w:val="BodyText"/>
        <w:spacing w:line="20" w:lineRule="exact"/>
        <w:ind w:left="183"/>
        <w:rPr>
          <w:sz w:val="2"/>
        </w:rPr>
      </w:pPr>
      <w:r>
        <w:rPr>
          <w:noProof/>
          <w:sz w:val="2"/>
          <w:lang w:val="en-GB" w:eastAsia="en-GB"/>
        </w:rPr>
        <mc:AlternateContent>
          <mc:Choice Requires="wpg">
            <w:drawing>
              <wp:inline distT="0" distB="0" distL="0" distR="0" wp14:anchorId="41E5466D" wp14:editId="1A7E158E">
                <wp:extent cx="6153150" cy="6350"/>
                <wp:effectExtent l="0" t="0" r="19050" b="6350"/>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6350"/>
                          <a:chOff x="0" y="0"/>
                          <a:chExt cx="9690" cy="10"/>
                        </a:xfrm>
                      </wpg:grpSpPr>
                      <wps:wsp>
                        <wps:cNvPr id="11" name="Line 8"/>
                        <wps:cNvCnPr>
                          <a:cxnSpLocks noChangeShapeType="1"/>
                        </wps:cNvCnPr>
                        <wps:spPr bwMode="auto">
                          <a:xfrm>
                            <a:off x="0" y="5"/>
                            <a:ext cx="9690"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FD5ABD" id="Group 7" o:spid="_x0000_s1026" style="width:484.5pt;height:.5pt;mso-position-horizontal-relative:char;mso-position-vertical-relative:line" coordsize="96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">
                <v:line id="Line 8" o:spid="_x0000_s1027" style="position:absolute;visibility:visible;mso-wrap-style:square" from="0,5" to="969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YzOXcMAAADbAAAADwAAAGRycy9kb3ducmV2LnhtbERPS2vCQBC+F/oflil4KXUTD1JSVymi&#10;+AAPpoXS25CdJmmzszE7avz3rlDwNh/fcyaz3jXqRF2oPRtIhwko4sLbmksDnx/Ll1dQQZAtNp7J&#10;wIUCzKaPDxPMrD/znk65lCqGcMjQQCXSZlqHoiKHYehb4sj9+M6hRNiV2nZ4juGu0aMkGWuHNceG&#10;CluaV1T85UdnYJOPljXOL4d09fz9Jb+77UL6sTGDp/79DZRQL3fxv3tt4/wUbr/EA/T0C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WMzl3DAAAA2wAAAA8AAAAAAAAAAAAA&#10;AAAAoQIAAGRycy9kb3ducmV2LnhtbFBLBQYAAAAABAAEAPkAAACRAwAAAAA=&#10;" strokecolor="#7f7f7f" strokeweight=".5pt"/>
                <w10:anchorlock/>
              </v:group>
            </w:pict>
          </mc:Fallback>
        </mc:AlternateContent>
      </w:r>
    </w:p>
    <w:p w14:paraId="0CEB7006" w14:textId="77777777" w:rsidR="00210EB9" w:rsidRDefault="00210EB9">
      <w:pPr>
        <w:pStyle w:val="BodyText"/>
        <w:spacing w:before="11"/>
        <w:rPr>
          <w:b/>
          <w:sz w:val="13"/>
        </w:rPr>
      </w:pPr>
    </w:p>
    <w:p w14:paraId="3F35422A" w14:textId="77777777" w:rsidR="00210EB9" w:rsidRDefault="00EA69A0">
      <w:pPr>
        <w:pStyle w:val="BodyText"/>
        <w:spacing w:before="101"/>
        <w:ind w:left="214" w:right="161"/>
      </w:pPr>
      <w:r>
        <w:t xml:space="preserve">As noted previously the SISR has been changed to include a requirement for Trustees of the fund to investigate whether the trustees of the fund should hold a contract of insurance that provides insurance cover for one or more members of the fund. In that </w:t>
      </w:r>
      <w:proofErr w:type="gramStart"/>
      <w:r>
        <w:t>regard</w:t>
      </w:r>
      <w:proofErr w:type="gramEnd"/>
      <w:r>
        <w:t xml:space="preserve"> the Explanatory Memorandum to the Regulation changes provides that:</w:t>
      </w:r>
    </w:p>
    <w:p w14:paraId="793810A2" w14:textId="77777777" w:rsidR="00210EB9" w:rsidRDefault="00210EB9">
      <w:pPr>
        <w:pStyle w:val="BodyText"/>
        <w:spacing w:before="12"/>
        <w:rPr>
          <w:sz w:val="19"/>
        </w:rPr>
      </w:pPr>
    </w:p>
    <w:p w14:paraId="76E30CB6" w14:textId="77777777" w:rsidR="00210EB9" w:rsidRDefault="00EA69A0">
      <w:pPr>
        <w:pStyle w:val="BodyText"/>
        <w:tabs>
          <w:tab w:val="left" w:pos="3811"/>
        </w:tabs>
        <w:ind w:left="213" w:right="232"/>
      </w:pPr>
      <w:r>
        <w:t>“Regulation 4.09 requires trustees to formulate, regularly review and give effect to an investment strategy having regard to the whole circumstances of the fund. One circumstance SMSF trustees must have regard to is whether the trustees should hold insurance for their members, such as</w:t>
      </w:r>
      <w:r>
        <w:rPr>
          <w:spacing w:val="-15"/>
        </w:rPr>
        <w:t xml:space="preserve"> </w:t>
      </w:r>
      <w:r>
        <w:t>life</w:t>
      </w:r>
      <w:r>
        <w:rPr>
          <w:spacing w:val="-5"/>
        </w:rPr>
        <w:t xml:space="preserve"> </w:t>
      </w:r>
      <w:r>
        <w:t>insurance.</w:t>
      </w:r>
      <w:r>
        <w:tab/>
        <w:t>The Super System Review panel noted that less than 13 per cent of SMSFs have insurance and that SMSF members were more likely to hold appropriate levels of insurance, or be able to hold insurance outside their superannuation, than members of other superannuation funds. In making its recommendation, the panel wanted to ensure that trustees consider holding insurance for SMSF</w:t>
      </w:r>
      <w:r>
        <w:rPr>
          <w:spacing w:val="-11"/>
        </w:rPr>
        <w:t xml:space="preserve"> </w:t>
      </w:r>
      <w:r>
        <w:t>members.</w:t>
      </w:r>
    </w:p>
    <w:p w14:paraId="7F6B97AD" w14:textId="77777777" w:rsidR="00210EB9" w:rsidRDefault="00210EB9">
      <w:pPr>
        <w:pStyle w:val="BodyText"/>
      </w:pPr>
    </w:p>
    <w:p w14:paraId="5DA6C7E6" w14:textId="77777777" w:rsidR="00210EB9" w:rsidRDefault="00EA69A0">
      <w:pPr>
        <w:pStyle w:val="BodyText"/>
        <w:ind w:left="214" w:right="290"/>
      </w:pPr>
      <w:r>
        <w:t>Trustees of SMSFs are expected to be self-reliant in determining the type and level of insurance cover members might require whether within or outside their SMSF. In meeting this requirement, trustees should have regard to the personal circumstances of their members and other legislative requirements such as the sole purpose test in section 62 SISA. Trustees may evidence this requirement by documenting decisions in the fund’s investment strategy or minutes of trustee meetings that are held during the income year.”</w:t>
      </w:r>
    </w:p>
    <w:p w14:paraId="624FACBA" w14:textId="77777777" w:rsidR="00210EB9" w:rsidRDefault="00210EB9">
      <w:pPr>
        <w:pStyle w:val="BodyText"/>
        <w:spacing w:before="9"/>
        <w:rPr>
          <w:sz w:val="19"/>
        </w:rPr>
      </w:pPr>
    </w:p>
    <w:p w14:paraId="25A2442C" w14:textId="77777777" w:rsidR="00210EB9" w:rsidRDefault="00EA69A0">
      <w:pPr>
        <w:pStyle w:val="ListParagraph"/>
        <w:numPr>
          <w:ilvl w:val="0"/>
          <w:numId w:val="10"/>
        </w:numPr>
        <w:tabs>
          <w:tab w:val="left" w:pos="933"/>
          <w:tab w:val="left" w:pos="934"/>
        </w:tabs>
        <w:spacing w:after="19"/>
        <w:rPr>
          <w:b/>
          <w:sz w:val="19"/>
        </w:rPr>
      </w:pPr>
      <w:bookmarkStart w:id="7" w:name="_bookmark6"/>
      <w:bookmarkEnd w:id="7"/>
      <w:r>
        <w:rPr>
          <w:b/>
          <w:spacing w:val="3"/>
          <w:sz w:val="24"/>
        </w:rPr>
        <w:t>I</w:t>
      </w:r>
      <w:r>
        <w:rPr>
          <w:b/>
          <w:spacing w:val="3"/>
          <w:sz w:val="19"/>
        </w:rPr>
        <w:t xml:space="preserve">NVESTMENT </w:t>
      </w:r>
      <w:r>
        <w:rPr>
          <w:b/>
          <w:spacing w:val="3"/>
          <w:sz w:val="24"/>
        </w:rPr>
        <w:t>P</w:t>
      </w:r>
      <w:r>
        <w:rPr>
          <w:b/>
          <w:spacing w:val="3"/>
          <w:sz w:val="19"/>
        </w:rPr>
        <w:t>OLICY</w:t>
      </w:r>
      <w:r>
        <w:rPr>
          <w:b/>
          <w:spacing w:val="15"/>
          <w:sz w:val="19"/>
        </w:rPr>
        <w:t xml:space="preserve"> </w:t>
      </w:r>
      <w:r>
        <w:rPr>
          <w:b/>
          <w:spacing w:val="3"/>
          <w:sz w:val="24"/>
        </w:rPr>
        <w:t>S</w:t>
      </w:r>
      <w:r>
        <w:rPr>
          <w:b/>
          <w:spacing w:val="3"/>
          <w:sz w:val="19"/>
        </w:rPr>
        <w:t>TATEMENT</w:t>
      </w:r>
    </w:p>
    <w:p w14:paraId="5D1E1556" w14:textId="483A1A9E" w:rsidR="00210EB9" w:rsidRDefault="003B28F8">
      <w:pPr>
        <w:pStyle w:val="BodyText"/>
        <w:spacing w:line="20" w:lineRule="exact"/>
        <w:ind w:left="183"/>
        <w:rPr>
          <w:sz w:val="2"/>
        </w:rPr>
      </w:pPr>
      <w:r>
        <w:rPr>
          <w:noProof/>
          <w:sz w:val="2"/>
          <w:lang w:val="en-GB" w:eastAsia="en-GB"/>
        </w:rPr>
        <mc:AlternateContent>
          <mc:Choice Requires="wpg">
            <w:drawing>
              <wp:inline distT="0" distB="0" distL="0" distR="0" wp14:anchorId="0707507B" wp14:editId="09FCF470">
                <wp:extent cx="6153150" cy="6350"/>
                <wp:effectExtent l="0" t="0" r="19050" b="635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6350"/>
                          <a:chOff x="0" y="0"/>
                          <a:chExt cx="9690" cy="10"/>
                        </a:xfrm>
                      </wpg:grpSpPr>
                      <wps:wsp>
                        <wps:cNvPr id="9" name="Line 6"/>
                        <wps:cNvCnPr>
                          <a:cxnSpLocks noChangeShapeType="1"/>
                        </wps:cNvCnPr>
                        <wps:spPr bwMode="auto">
                          <a:xfrm>
                            <a:off x="0" y="5"/>
                            <a:ext cx="9690"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809346" id="Group 5" o:spid="_x0000_s1026" style="width:484.5pt;height:.5pt;mso-position-horizontal-relative:char;mso-position-vertical-relative:line" coordsize="96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">
                <v:line id="Line 6" o:spid="_x0000_s1027" style="position:absolute;visibility:visible;mso-wrap-style:square" from="0,5" to="969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tx5UsUAAADaAAAADwAAAGRycy9kb3ducmV2LnhtbESPT2vCQBTE7wW/w/IEL6Vu9CBt6ioi&#10;in+gh6YF8fbIviZps29j9qnx27uFQo/DzPyGmc47V6sLtaHybGA0TEAR595WXBj4/Fg/PYMKgmyx&#10;9kwGbhRgPus9TDG1/srvdMmkUBHCIUUDpUiTah3ykhyGoW+Io/flW4cSZVto2+I1wl2tx0ky0Q4r&#10;jgslNrQsKf/Jzs7ALhuvK1zeTqPN4/Eg32/7lXQTYwb9bvEKSqiT//Bfe2sNvMDvlXgD9Ow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tx5UsUAAADaAAAADwAAAAAAAAAA&#10;AAAAAAChAgAAZHJzL2Rvd25yZXYueG1sUEsFBgAAAAAEAAQA+QAAAJMDAAAAAA==&#10;" strokecolor="#7f7f7f" strokeweight=".5pt"/>
                <w10:anchorlock/>
              </v:group>
            </w:pict>
          </mc:Fallback>
        </mc:AlternateContent>
      </w:r>
    </w:p>
    <w:p w14:paraId="66257DC6" w14:textId="77777777" w:rsidR="00210EB9" w:rsidRDefault="00210EB9">
      <w:pPr>
        <w:pStyle w:val="BodyText"/>
        <w:spacing w:before="11"/>
        <w:rPr>
          <w:b/>
          <w:sz w:val="13"/>
        </w:rPr>
      </w:pPr>
    </w:p>
    <w:p w14:paraId="47570699" w14:textId="77777777" w:rsidR="00210EB9" w:rsidRDefault="00EA69A0">
      <w:pPr>
        <w:pStyle w:val="BodyText"/>
        <w:spacing w:before="101"/>
        <w:ind w:left="214" w:right="212"/>
        <w:jc w:val="both"/>
      </w:pPr>
      <w:r>
        <w:t>The SISA places certain duties, responsibilities and restrictions on Trustees when making investment decisions. They aim to protect and increase the member benefits for retirement, transition to retirement income stream and estate planning purposes. All investments must be made in accordance with the investment strategy.</w:t>
      </w:r>
    </w:p>
    <w:p w14:paraId="70A4E41C" w14:textId="77777777" w:rsidR="00210EB9" w:rsidRDefault="00210EB9">
      <w:pPr>
        <w:pStyle w:val="BodyText"/>
        <w:spacing w:before="12"/>
        <w:rPr>
          <w:sz w:val="19"/>
        </w:rPr>
      </w:pPr>
    </w:p>
    <w:p w14:paraId="00CFFFC9" w14:textId="77777777" w:rsidR="00210EB9" w:rsidRDefault="00EA69A0">
      <w:pPr>
        <w:pStyle w:val="ListParagraph"/>
        <w:numPr>
          <w:ilvl w:val="0"/>
          <w:numId w:val="8"/>
        </w:numPr>
        <w:tabs>
          <w:tab w:val="left" w:pos="498"/>
        </w:tabs>
        <w:rPr>
          <w:b/>
          <w:sz w:val="16"/>
        </w:rPr>
      </w:pPr>
      <w:r>
        <w:rPr>
          <w:b/>
          <w:spacing w:val="3"/>
          <w:sz w:val="20"/>
          <w:u w:val="single"/>
        </w:rPr>
        <w:t>D</w:t>
      </w:r>
      <w:r>
        <w:rPr>
          <w:b/>
          <w:spacing w:val="3"/>
          <w:sz w:val="16"/>
          <w:u w:val="single"/>
        </w:rPr>
        <w:t xml:space="preserve">ETAILS </w:t>
      </w:r>
      <w:r>
        <w:rPr>
          <w:b/>
          <w:spacing w:val="1"/>
          <w:sz w:val="16"/>
          <w:u w:val="single"/>
        </w:rPr>
        <w:t xml:space="preserve">OF </w:t>
      </w:r>
      <w:r>
        <w:rPr>
          <w:b/>
          <w:spacing w:val="2"/>
          <w:sz w:val="16"/>
          <w:u w:val="single"/>
        </w:rPr>
        <w:t>THE</w:t>
      </w:r>
      <w:r>
        <w:rPr>
          <w:b/>
          <w:spacing w:val="20"/>
          <w:sz w:val="16"/>
          <w:u w:val="single"/>
        </w:rPr>
        <w:t xml:space="preserve"> </w:t>
      </w:r>
      <w:r>
        <w:rPr>
          <w:b/>
          <w:spacing w:val="2"/>
          <w:sz w:val="16"/>
          <w:u w:val="single"/>
        </w:rPr>
        <w:t>FUND</w:t>
      </w:r>
    </w:p>
    <w:p w14:paraId="46946E01" w14:textId="77777777" w:rsidR="00210EB9" w:rsidRDefault="00210EB9">
      <w:pPr>
        <w:pStyle w:val="BodyText"/>
        <w:rPr>
          <w:b/>
        </w:rPr>
      </w:pPr>
    </w:p>
    <w:p w14:paraId="474CE7BE" w14:textId="77777777" w:rsidR="00210EB9" w:rsidRDefault="00EA69A0">
      <w:pPr>
        <w:pStyle w:val="ListParagraph"/>
        <w:numPr>
          <w:ilvl w:val="1"/>
          <w:numId w:val="8"/>
        </w:numPr>
        <w:tabs>
          <w:tab w:val="left" w:pos="933"/>
          <w:tab w:val="left" w:pos="934"/>
        </w:tabs>
        <w:spacing w:line="244" w:lineRule="exact"/>
        <w:rPr>
          <w:rFonts w:ascii="Symbol"/>
          <w:sz w:val="20"/>
        </w:rPr>
      </w:pPr>
      <w:r>
        <w:rPr>
          <w:sz w:val="20"/>
        </w:rPr>
        <w:t xml:space="preserve">The </w:t>
      </w:r>
      <w:r w:rsidR="001B1463">
        <w:rPr>
          <w:sz w:val="20"/>
        </w:rPr>
        <w:t>XXXXX SUPER FUND</w:t>
      </w:r>
    </w:p>
    <w:p w14:paraId="6C633EFC" w14:textId="77777777" w:rsidR="00210EB9" w:rsidRDefault="00EA69A0">
      <w:pPr>
        <w:pStyle w:val="ListParagraph"/>
        <w:numPr>
          <w:ilvl w:val="1"/>
          <w:numId w:val="8"/>
        </w:numPr>
        <w:tabs>
          <w:tab w:val="left" w:pos="933"/>
          <w:tab w:val="left" w:pos="934"/>
        </w:tabs>
        <w:spacing w:line="244" w:lineRule="exact"/>
        <w:rPr>
          <w:rFonts w:ascii="Symbol"/>
          <w:sz w:val="20"/>
        </w:rPr>
      </w:pPr>
      <w:r>
        <w:rPr>
          <w:sz w:val="20"/>
        </w:rPr>
        <w:t xml:space="preserve">The trustee of the fund is </w:t>
      </w:r>
      <w:r w:rsidR="001B1463">
        <w:rPr>
          <w:sz w:val="20"/>
        </w:rPr>
        <w:t xml:space="preserve">XXXX Pty Ltd - ACN xxx </w:t>
      </w:r>
      <w:proofErr w:type="spellStart"/>
      <w:r w:rsidR="001B1463">
        <w:rPr>
          <w:sz w:val="20"/>
        </w:rPr>
        <w:t>xxx</w:t>
      </w:r>
      <w:proofErr w:type="spellEnd"/>
      <w:r w:rsidR="001B1463">
        <w:rPr>
          <w:sz w:val="20"/>
        </w:rPr>
        <w:t xml:space="preserve"> </w:t>
      </w:r>
      <w:proofErr w:type="spellStart"/>
      <w:r w:rsidR="001B1463">
        <w:rPr>
          <w:sz w:val="20"/>
        </w:rPr>
        <w:t>xxx</w:t>
      </w:r>
      <w:proofErr w:type="spellEnd"/>
    </w:p>
    <w:p w14:paraId="36743705" w14:textId="77777777" w:rsidR="00210EB9" w:rsidRDefault="00210EB9">
      <w:pPr>
        <w:pStyle w:val="BodyText"/>
        <w:spacing w:before="10"/>
        <w:rPr>
          <w:sz w:val="19"/>
        </w:rPr>
      </w:pPr>
    </w:p>
    <w:p w14:paraId="236F7CD5" w14:textId="77777777" w:rsidR="00210EB9" w:rsidRDefault="00EA69A0">
      <w:pPr>
        <w:pStyle w:val="BodyText"/>
        <w:ind w:left="213" w:right="529"/>
      </w:pPr>
      <w:r>
        <w:t>The fund has been established to provide retirement benefits for the members of the fund. Membership of the fund is voluntary, and upon joining, members are required to provide certain minimum information to the Trustees. The fund is maintained as a SMSF under SISA and regulated by the Australian Taxation Office.</w:t>
      </w:r>
    </w:p>
    <w:p w14:paraId="0714ABD5" w14:textId="77777777" w:rsidR="00210EB9" w:rsidRDefault="00210EB9">
      <w:pPr>
        <w:pStyle w:val="BodyText"/>
        <w:spacing w:before="10"/>
        <w:rPr>
          <w:sz w:val="29"/>
        </w:rPr>
      </w:pPr>
    </w:p>
    <w:p w14:paraId="3F10C38D" w14:textId="77777777" w:rsidR="00210EB9" w:rsidRDefault="00EA69A0">
      <w:pPr>
        <w:pStyle w:val="Heading1"/>
        <w:numPr>
          <w:ilvl w:val="1"/>
          <w:numId w:val="7"/>
        </w:numPr>
        <w:tabs>
          <w:tab w:val="left" w:pos="1653"/>
          <w:tab w:val="left" w:pos="1654"/>
        </w:tabs>
        <w:spacing w:before="1"/>
      </w:pPr>
      <w:r>
        <w:t>Member</w:t>
      </w:r>
    </w:p>
    <w:p w14:paraId="012AC268" w14:textId="77777777" w:rsidR="00210EB9" w:rsidRDefault="00EA69A0">
      <w:pPr>
        <w:pStyle w:val="BodyText"/>
        <w:ind w:left="214"/>
      </w:pPr>
      <w:r>
        <w:t xml:space="preserve">The Member of The </w:t>
      </w:r>
      <w:r w:rsidR="001B1463">
        <w:t>XXXXX SUPER FUND</w:t>
      </w:r>
      <w:r>
        <w:t xml:space="preserve"> is:</w:t>
      </w:r>
    </w:p>
    <w:p w14:paraId="6070BC83" w14:textId="77777777" w:rsidR="00210EB9" w:rsidRDefault="00210EB9">
      <w:pPr>
        <w:pStyle w:val="BodyText"/>
        <w:spacing w:before="12"/>
        <w:rPr>
          <w:sz w:val="19"/>
        </w:rPr>
      </w:pPr>
    </w:p>
    <w:tbl>
      <w:tblPr>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210"/>
        <w:gridCol w:w="3509"/>
      </w:tblGrid>
      <w:tr w:rsidR="00210EB9" w14:paraId="313635DB" w14:textId="77777777">
        <w:trPr>
          <w:trHeight w:val="243"/>
        </w:trPr>
        <w:tc>
          <w:tcPr>
            <w:tcW w:w="5210" w:type="dxa"/>
            <w:shd w:val="clear" w:color="auto" w:fill="BFBFBF"/>
          </w:tcPr>
          <w:p w14:paraId="5FFCD84A" w14:textId="77777777" w:rsidR="00210EB9" w:rsidRDefault="00EA69A0">
            <w:pPr>
              <w:pStyle w:val="TableParagraph"/>
              <w:rPr>
                <w:b/>
                <w:sz w:val="20"/>
              </w:rPr>
            </w:pPr>
            <w:r>
              <w:rPr>
                <w:b/>
                <w:sz w:val="20"/>
              </w:rPr>
              <w:t>Name of Member</w:t>
            </w:r>
          </w:p>
        </w:tc>
        <w:tc>
          <w:tcPr>
            <w:tcW w:w="3509" w:type="dxa"/>
            <w:shd w:val="clear" w:color="auto" w:fill="BFBFBF"/>
          </w:tcPr>
          <w:p w14:paraId="02026701" w14:textId="77777777" w:rsidR="00210EB9" w:rsidRDefault="00EA69A0">
            <w:pPr>
              <w:pStyle w:val="TableParagraph"/>
              <w:ind w:left="141"/>
              <w:rPr>
                <w:b/>
                <w:sz w:val="20"/>
              </w:rPr>
            </w:pPr>
            <w:r>
              <w:rPr>
                <w:b/>
                <w:sz w:val="20"/>
              </w:rPr>
              <w:t>Date of Birth</w:t>
            </w:r>
          </w:p>
        </w:tc>
      </w:tr>
      <w:tr w:rsidR="00210EB9" w14:paraId="730D5B8A" w14:textId="77777777">
        <w:trPr>
          <w:trHeight w:val="243"/>
        </w:trPr>
        <w:tc>
          <w:tcPr>
            <w:tcW w:w="5210" w:type="dxa"/>
          </w:tcPr>
          <w:p w14:paraId="07BCD7A6" w14:textId="77777777" w:rsidR="00210EB9" w:rsidRDefault="001B1463">
            <w:pPr>
              <w:pStyle w:val="TableParagraph"/>
              <w:rPr>
                <w:sz w:val="20"/>
              </w:rPr>
            </w:pPr>
            <w:r>
              <w:rPr>
                <w:sz w:val="20"/>
              </w:rPr>
              <w:t>XXX</w:t>
            </w:r>
          </w:p>
        </w:tc>
        <w:tc>
          <w:tcPr>
            <w:tcW w:w="3509" w:type="dxa"/>
          </w:tcPr>
          <w:p w14:paraId="72A9B18D" w14:textId="77777777" w:rsidR="00210EB9" w:rsidRDefault="001B1463">
            <w:pPr>
              <w:pStyle w:val="TableParagraph"/>
              <w:ind w:left="141"/>
              <w:rPr>
                <w:sz w:val="20"/>
              </w:rPr>
            </w:pPr>
            <w:r>
              <w:rPr>
                <w:sz w:val="20"/>
              </w:rPr>
              <w:t>xx/xx/19xx</w:t>
            </w:r>
          </w:p>
        </w:tc>
      </w:tr>
    </w:tbl>
    <w:p w14:paraId="627DBDEF" w14:textId="77777777" w:rsidR="00210EB9" w:rsidRDefault="00210EB9">
      <w:pPr>
        <w:pStyle w:val="BodyText"/>
        <w:spacing w:before="10"/>
        <w:rPr>
          <w:sz w:val="29"/>
        </w:rPr>
      </w:pPr>
    </w:p>
    <w:p w14:paraId="0CEC5CF5" w14:textId="77777777" w:rsidR="00210EB9" w:rsidRDefault="00EA69A0">
      <w:pPr>
        <w:pStyle w:val="ListParagraph"/>
        <w:numPr>
          <w:ilvl w:val="1"/>
          <w:numId w:val="7"/>
        </w:numPr>
        <w:tabs>
          <w:tab w:val="left" w:pos="1653"/>
          <w:tab w:val="left" w:pos="1654"/>
        </w:tabs>
        <w:rPr>
          <w:b/>
          <w:sz w:val="16"/>
        </w:rPr>
      </w:pPr>
      <w:r>
        <w:rPr>
          <w:b/>
          <w:spacing w:val="3"/>
          <w:sz w:val="20"/>
        </w:rPr>
        <w:t>B</w:t>
      </w:r>
      <w:r>
        <w:rPr>
          <w:b/>
          <w:spacing w:val="3"/>
          <w:sz w:val="16"/>
        </w:rPr>
        <w:t>ENEFITS</w:t>
      </w:r>
    </w:p>
    <w:p w14:paraId="62B6E264" w14:textId="77777777" w:rsidR="00210EB9" w:rsidRDefault="00EA69A0">
      <w:pPr>
        <w:pStyle w:val="BodyText"/>
        <w:ind w:left="213"/>
      </w:pPr>
      <w:r>
        <w:t>The current intention is to pay one or more benefits before or at retirement of the member provided the Superannuation Laws allow including the payment of:</w:t>
      </w:r>
    </w:p>
    <w:p w14:paraId="1D1809CC" w14:textId="77777777" w:rsidR="00210EB9" w:rsidRDefault="00210EB9">
      <w:pPr>
        <w:pStyle w:val="BodyText"/>
      </w:pPr>
    </w:p>
    <w:p w14:paraId="3E3C8710" w14:textId="77777777" w:rsidR="00210EB9" w:rsidRDefault="00EA69A0">
      <w:pPr>
        <w:pStyle w:val="ListParagraph"/>
        <w:numPr>
          <w:ilvl w:val="1"/>
          <w:numId w:val="8"/>
        </w:numPr>
        <w:tabs>
          <w:tab w:val="left" w:pos="933"/>
          <w:tab w:val="left" w:pos="934"/>
        </w:tabs>
        <w:spacing w:line="244" w:lineRule="exact"/>
        <w:rPr>
          <w:rFonts w:ascii="Symbol"/>
          <w:sz w:val="20"/>
        </w:rPr>
      </w:pPr>
      <w:r>
        <w:rPr>
          <w:sz w:val="20"/>
        </w:rPr>
        <w:t>A lump</w:t>
      </w:r>
      <w:r>
        <w:rPr>
          <w:spacing w:val="-1"/>
          <w:sz w:val="20"/>
        </w:rPr>
        <w:t xml:space="preserve"> </w:t>
      </w:r>
      <w:r>
        <w:rPr>
          <w:sz w:val="20"/>
        </w:rPr>
        <w:t>sum</w:t>
      </w:r>
    </w:p>
    <w:p w14:paraId="3316543E" w14:textId="77777777" w:rsidR="00210EB9" w:rsidRDefault="00EA69A0">
      <w:pPr>
        <w:pStyle w:val="ListParagraph"/>
        <w:numPr>
          <w:ilvl w:val="1"/>
          <w:numId w:val="8"/>
        </w:numPr>
        <w:tabs>
          <w:tab w:val="left" w:pos="933"/>
          <w:tab w:val="left" w:pos="934"/>
        </w:tabs>
        <w:spacing w:line="244" w:lineRule="exact"/>
        <w:rPr>
          <w:rFonts w:ascii="Symbol"/>
          <w:sz w:val="20"/>
        </w:rPr>
      </w:pPr>
      <w:r>
        <w:rPr>
          <w:sz w:val="20"/>
        </w:rPr>
        <w:t>An Accounts Based</w:t>
      </w:r>
      <w:r>
        <w:rPr>
          <w:spacing w:val="-1"/>
          <w:sz w:val="20"/>
        </w:rPr>
        <w:t xml:space="preserve"> </w:t>
      </w:r>
      <w:r>
        <w:rPr>
          <w:sz w:val="20"/>
        </w:rPr>
        <w:t>Pension</w:t>
      </w:r>
    </w:p>
    <w:p w14:paraId="7AAAA9C8" w14:textId="77777777" w:rsidR="00210EB9" w:rsidRDefault="00210EB9">
      <w:pPr>
        <w:spacing w:line="244" w:lineRule="exact"/>
        <w:rPr>
          <w:rFonts w:ascii="Symbol"/>
          <w:sz w:val="20"/>
        </w:rPr>
        <w:sectPr w:rsidR="00210EB9">
          <w:pgSz w:w="11910" w:h="16840"/>
          <w:pgMar w:top="1280" w:right="920" w:bottom="920" w:left="920" w:header="0" w:footer="731" w:gutter="0"/>
          <w:cols w:space="720"/>
        </w:sectPr>
      </w:pPr>
    </w:p>
    <w:p w14:paraId="00406701" w14:textId="77777777" w:rsidR="00210EB9" w:rsidRDefault="00EA69A0">
      <w:pPr>
        <w:pStyle w:val="ListParagraph"/>
        <w:numPr>
          <w:ilvl w:val="1"/>
          <w:numId w:val="8"/>
        </w:numPr>
        <w:tabs>
          <w:tab w:val="left" w:pos="933"/>
          <w:tab w:val="left" w:pos="934"/>
        </w:tabs>
        <w:spacing w:before="76" w:line="244" w:lineRule="exact"/>
        <w:rPr>
          <w:rFonts w:ascii="Symbol"/>
          <w:sz w:val="20"/>
        </w:rPr>
      </w:pPr>
      <w:r>
        <w:rPr>
          <w:sz w:val="20"/>
        </w:rPr>
        <w:lastRenderedPageBreak/>
        <w:t>A Transition to Retirement Income Stream,</w:t>
      </w:r>
      <w:r>
        <w:rPr>
          <w:spacing w:val="-5"/>
          <w:sz w:val="20"/>
        </w:rPr>
        <w:t xml:space="preserve"> </w:t>
      </w:r>
      <w:r>
        <w:rPr>
          <w:sz w:val="20"/>
        </w:rPr>
        <w:t>or</w:t>
      </w:r>
    </w:p>
    <w:p w14:paraId="41BC42E4" w14:textId="77777777" w:rsidR="00210EB9" w:rsidRDefault="00EA69A0">
      <w:pPr>
        <w:pStyle w:val="ListParagraph"/>
        <w:numPr>
          <w:ilvl w:val="1"/>
          <w:numId w:val="8"/>
        </w:numPr>
        <w:tabs>
          <w:tab w:val="left" w:pos="933"/>
          <w:tab w:val="left" w:pos="934"/>
        </w:tabs>
        <w:spacing w:line="244" w:lineRule="exact"/>
        <w:rPr>
          <w:rFonts w:ascii="Symbol"/>
          <w:sz w:val="20"/>
        </w:rPr>
      </w:pPr>
      <w:r>
        <w:rPr>
          <w:sz w:val="20"/>
        </w:rPr>
        <w:t>Such other superannuation benefit as the Superannuation Laws</w:t>
      </w:r>
      <w:r>
        <w:rPr>
          <w:spacing w:val="-13"/>
          <w:sz w:val="20"/>
        </w:rPr>
        <w:t xml:space="preserve"> </w:t>
      </w:r>
      <w:r>
        <w:rPr>
          <w:sz w:val="20"/>
        </w:rPr>
        <w:t>allow.</w:t>
      </w:r>
    </w:p>
    <w:p w14:paraId="6E5F0124" w14:textId="77777777" w:rsidR="00210EB9" w:rsidRDefault="00210EB9">
      <w:pPr>
        <w:pStyle w:val="BodyText"/>
        <w:spacing w:before="10"/>
        <w:rPr>
          <w:sz w:val="19"/>
        </w:rPr>
      </w:pPr>
    </w:p>
    <w:p w14:paraId="4DBBA1E9" w14:textId="77777777" w:rsidR="00210EB9" w:rsidRDefault="00EA69A0">
      <w:pPr>
        <w:pStyle w:val="BodyText"/>
        <w:ind w:left="213" w:right="212"/>
        <w:jc w:val="both"/>
      </w:pPr>
      <w:r>
        <w:t xml:space="preserve">The Trustee may invest fund assets having regard to the need to </w:t>
      </w:r>
      <w:proofErr w:type="spellStart"/>
      <w:r>
        <w:t>realise</w:t>
      </w:r>
      <w:proofErr w:type="spellEnd"/>
      <w:r>
        <w:t xml:space="preserve"> the investments </w:t>
      </w:r>
      <w:proofErr w:type="gramStart"/>
      <w:r>
        <w:t>at  the</w:t>
      </w:r>
      <w:proofErr w:type="gramEnd"/>
      <w:r>
        <w:t xml:space="preserve"> members’ dates of retirement, age preservation age, 60 (or such later date as the member nominates in accordance with the rules governing the payment of benefits from complying superannuation funds) or in the event of disability – whether permanent or temporary or upon death of a member of the</w:t>
      </w:r>
      <w:r>
        <w:rPr>
          <w:spacing w:val="-5"/>
        </w:rPr>
        <w:t xml:space="preserve"> </w:t>
      </w:r>
      <w:r>
        <w:t>fund.</w:t>
      </w:r>
    </w:p>
    <w:p w14:paraId="323F4DC6" w14:textId="77777777" w:rsidR="00210EB9" w:rsidRDefault="00210EB9">
      <w:pPr>
        <w:pStyle w:val="BodyText"/>
      </w:pPr>
    </w:p>
    <w:p w14:paraId="41976E82" w14:textId="77777777" w:rsidR="00210EB9" w:rsidRDefault="00EA69A0">
      <w:pPr>
        <w:pStyle w:val="ListParagraph"/>
        <w:numPr>
          <w:ilvl w:val="0"/>
          <w:numId w:val="8"/>
        </w:numPr>
        <w:tabs>
          <w:tab w:val="left" w:pos="498"/>
        </w:tabs>
        <w:rPr>
          <w:b/>
          <w:sz w:val="16"/>
        </w:rPr>
      </w:pPr>
      <w:r>
        <w:rPr>
          <w:b/>
          <w:spacing w:val="3"/>
          <w:sz w:val="20"/>
          <w:u w:val="single"/>
        </w:rPr>
        <w:t>I</w:t>
      </w:r>
      <w:r>
        <w:rPr>
          <w:b/>
          <w:spacing w:val="3"/>
          <w:sz w:val="16"/>
          <w:u w:val="single"/>
        </w:rPr>
        <w:t xml:space="preserve">NVESTMENT </w:t>
      </w:r>
      <w:r>
        <w:rPr>
          <w:b/>
          <w:spacing w:val="3"/>
          <w:sz w:val="20"/>
          <w:u w:val="single"/>
        </w:rPr>
        <w:t>O</w:t>
      </w:r>
      <w:r>
        <w:rPr>
          <w:b/>
          <w:spacing w:val="3"/>
          <w:sz w:val="16"/>
          <w:u w:val="single"/>
        </w:rPr>
        <w:t xml:space="preserve">BJECTIVE </w:t>
      </w:r>
      <w:r>
        <w:rPr>
          <w:b/>
          <w:spacing w:val="1"/>
          <w:sz w:val="16"/>
          <w:u w:val="single"/>
        </w:rPr>
        <w:t xml:space="preserve">OF </w:t>
      </w:r>
      <w:r>
        <w:rPr>
          <w:b/>
          <w:spacing w:val="2"/>
          <w:sz w:val="16"/>
          <w:u w:val="single"/>
        </w:rPr>
        <w:t>THE</w:t>
      </w:r>
      <w:r>
        <w:rPr>
          <w:b/>
          <w:spacing w:val="26"/>
          <w:sz w:val="16"/>
          <w:u w:val="single"/>
        </w:rPr>
        <w:t xml:space="preserve"> </w:t>
      </w:r>
      <w:r>
        <w:rPr>
          <w:b/>
          <w:spacing w:val="2"/>
          <w:sz w:val="16"/>
          <w:u w:val="single"/>
        </w:rPr>
        <w:t>FUND</w:t>
      </w:r>
    </w:p>
    <w:p w14:paraId="6977594D" w14:textId="77777777" w:rsidR="00210EB9" w:rsidRDefault="00210EB9">
      <w:pPr>
        <w:pStyle w:val="BodyText"/>
        <w:rPr>
          <w:b/>
        </w:rPr>
      </w:pPr>
    </w:p>
    <w:p w14:paraId="22A9C447" w14:textId="77777777" w:rsidR="00210EB9" w:rsidRDefault="00EA69A0">
      <w:pPr>
        <w:pStyle w:val="BodyText"/>
        <w:ind w:left="214" w:right="365"/>
      </w:pPr>
      <w:r>
        <w:t xml:space="preserve">The Trustees of the fund have the objective of maintaining the fund in line with the governing rules of the fund and SISA and through its investment strategy seeking to </w:t>
      </w:r>
      <w:proofErr w:type="spellStart"/>
      <w:r>
        <w:t>maximise</w:t>
      </w:r>
      <w:proofErr w:type="spellEnd"/>
      <w:r>
        <w:t xml:space="preserve"> the superannuation benefits of all members of the fund having regard to risk and reward.</w:t>
      </w:r>
    </w:p>
    <w:p w14:paraId="65DBA172" w14:textId="77777777" w:rsidR="00210EB9" w:rsidRDefault="00210EB9">
      <w:pPr>
        <w:pStyle w:val="BodyText"/>
      </w:pPr>
    </w:p>
    <w:p w14:paraId="35CD8175" w14:textId="77777777" w:rsidR="00210EB9" w:rsidRDefault="00EA69A0">
      <w:pPr>
        <w:pStyle w:val="ListParagraph"/>
        <w:numPr>
          <w:ilvl w:val="0"/>
          <w:numId w:val="8"/>
        </w:numPr>
        <w:tabs>
          <w:tab w:val="left" w:pos="498"/>
        </w:tabs>
        <w:rPr>
          <w:b/>
          <w:sz w:val="16"/>
        </w:rPr>
      </w:pPr>
      <w:r>
        <w:rPr>
          <w:b/>
          <w:spacing w:val="3"/>
          <w:sz w:val="20"/>
          <w:u w:val="single"/>
        </w:rPr>
        <w:t>A</w:t>
      </w:r>
      <w:r>
        <w:rPr>
          <w:b/>
          <w:spacing w:val="3"/>
          <w:sz w:val="16"/>
          <w:u w:val="single"/>
        </w:rPr>
        <w:t xml:space="preserve">SSET </w:t>
      </w:r>
      <w:r>
        <w:rPr>
          <w:b/>
          <w:spacing w:val="3"/>
          <w:sz w:val="20"/>
          <w:u w:val="single"/>
        </w:rPr>
        <w:t>M</w:t>
      </w:r>
      <w:r>
        <w:rPr>
          <w:b/>
          <w:spacing w:val="3"/>
          <w:sz w:val="16"/>
          <w:u w:val="single"/>
        </w:rPr>
        <w:t>ANAGEMENT</w:t>
      </w:r>
      <w:r>
        <w:rPr>
          <w:b/>
          <w:spacing w:val="13"/>
          <w:sz w:val="16"/>
          <w:u w:val="single"/>
        </w:rPr>
        <w:t xml:space="preserve"> </w:t>
      </w:r>
      <w:r>
        <w:rPr>
          <w:b/>
          <w:spacing w:val="3"/>
          <w:sz w:val="20"/>
          <w:u w:val="single"/>
        </w:rPr>
        <w:t>S</w:t>
      </w:r>
      <w:r>
        <w:rPr>
          <w:b/>
          <w:spacing w:val="3"/>
          <w:sz w:val="16"/>
          <w:u w:val="single"/>
        </w:rPr>
        <w:t>TRATEGY</w:t>
      </w:r>
    </w:p>
    <w:p w14:paraId="27EC46B0" w14:textId="77777777" w:rsidR="00210EB9" w:rsidRDefault="00210EB9">
      <w:pPr>
        <w:pStyle w:val="BodyText"/>
        <w:rPr>
          <w:b/>
        </w:rPr>
      </w:pPr>
    </w:p>
    <w:p w14:paraId="2E6097F8" w14:textId="77777777" w:rsidR="00210EB9" w:rsidRDefault="00EA69A0">
      <w:pPr>
        <w:pStyle w:val="BodyText"/>
        <w:ind w:left="214" w:right="212"/>
        <w:jc w:val="both"/>
      </w:pPr>
      <w:r>
        <w:t>In order to give effect to the investment objective of the fund, the Trustee may have regard to the investment principles outlined in the fund Rules in the implementation of its strategy and the actual making of its investments.</w:t>
      </w:r>
    </w:p>
    <w:p w14:paraId="4AB2CA41" w14:textId="77777777" w:rsidR="00210EB9" w:rsidRDefault="00210EB9">
      <w:pPr>
        <w:pStyle w:val="BodyText"/>
      </w:pPr>
    </w:p>
    <w:p w14:paraId="4805EC31" w14:textId="77777777" w:rsidR="00210EB9" w:rsidRDefault="00EA69A0">
      <w:pPr>
        <w:pStyle w:val="BodyText"/>
        <w:ind w:left="214"/>
      </w:pPr>
      <w:r>
        <w:t>The Trustee must also satisfy that the proposed investment:</w:t>
      </w:r>
    </w:p>
    <w:p w14:paraId="2642DFB4" w14:textId="77777777" w:rsidR="00210EB9" w:rsidRDefault="00EA69A0">
      <w:pPr>
        <w:pStyle w:val="ListParagraph"/>
        <w:numPr>
          <w:ilvl w:val="1"/>
          <w:numId w:val="8"/>
        </w:numPr>
        <w:tabs>
          <w:tab w:val="left" w:pos="933"/>
          <w:tab w:val="left" w:pos="934"/>
        </w:tabs>
        <w:spacing w:before="120"/>
        <w:rPr>
          <w:rFonts w:ascii="Symbol"/>
          <w:sz w:val="20"/>
        </w:rPr>
      </w:pPr>
      <w:r>
        <w:rPr>
          <w:sz w:val="20"/>
        </w:rPr>
        <w:t>Is permitted by the Trust</w:t>
      </w:r>
      <w:r>
        <w:rPr>
          <w:spacing w:val="-5"/>
          <w:sz w:val="20"/>
        </w:rPr>
        <w:t xml:space="preserve"> </w:t>
      </w:r>
      <w:r>
        <w:rPr>
          <w:sz w:val="20"/>
        </w:rPr>
        <w:t>Deed</w:t>
      </w:r>
    </w:p>
    <w:p w14:paraId="6E8CD64D" w14:textId="77777777" w:rsidR="00210EB9" w:rsidRDefault="00EA69A0">
      <w:pPr>
        <w:pStyle w:val="ListParagraph"/>
        <w:numPr>
          <w:ilvl w:val="1"/>
          <w:numId w:val="8"/>
        </w:numPr>
        <w:tabs>
          <w:tab w:val="left" w:pos="933"/>
          <w:tab w:val="left" w:pos="934"/>
        </w:tabs>
        <w:spacing w:before="118"/>
        <w:rPr>
          <w:rFonts w:ascii="Symbol"/>
          <w:sz w:val="20"/>
        </w:rPr>
      </w:pPr>
      <w:r>
        <w:rPr>
          <w:sz w:val="20"/>
        </w:rPr>
        <w:t>Complies with the</w:t>
      </w:r>
      <w:r>
        <w:rPr>
          <w:spacing w:val="-3"/>
          <w:sz w:val="20"/>
        </w:rPr>
        <w:t xml:space="preserve"> </w:t>
      </w:r>
      <w:r>
        <w:rPr>
          <w:sz w:val="20"/>
        </w:rPr>
        <w:t>law</w:t>
      </w:r>
    </w:p>
    <w:p w14:paraId="2C0646FA" w14:textId="77777777" w:rsidR="00210EB9" w:rsidRDefault="00EA69A0">
      <w:pPr>
        <w:pStyle w:val="ListParagraph"/>
        <w:numPr>
          <w:ilvl w:val="1"/>
          <w:numId w:val="8"/>
        </w:numPr>
        <w:tabs>
          <w:tab w:val="left" w:pos="933"/>
          <w:tab w:val="left" w:pos="934"/>
        </w:tabs>
        <w:spacing w:before="118"/>
        <w:rPr>
          <w:rFonts w:ascii="Symbol"/>
          <w:sz w:val="20"/>
        </w:rPr>
      </w:pPr>
      <w:r>
        <w:rPr>
          <w:sz w:val="20"/>
        </w:rPr>
        <w:t>Is within the asset allocation of the adopted investment</w:t>
      </w:r>
      <w:r>
        <w:rPr>
          <w:spacing w:val="-12"/>
          <w:sz w:val="20"/>
        </w:rPr>
        <w:t xml:space="preserve"> </w:t>
      </w:r>
      <w:r>
        <w:rPr>
          <w:sz w:val="20"/>
        </w:rPr>
        <w:t>strategy</w:t>
      </w:r>
    </w:p>
    <w:p w14:paraId="07DDBA2B" w14:textId="77777777" w:rsidR="00210EB9" w:rsidRDefault="00210EB9">
      <w:pPr>
        <w:pStyle w:val="BodyText"/>
        <w:spacing w:before="10"/>
        <w:rPr>
          <w:sz w:val="19"/>
        </w:rPr>
      </w:pPr>
    </w:p>
    <w:p w14:paraId="603BB2D3" w14:textId="77777777" w:rsidR="00210EB9" w:rsidRDefault="00EA69A0">
      <w:pPr>
        <w:pStyle w:val="BodyText"/>
        <w:ind w:left="214"/>
      </w:pPr>
      <w:r>
        <w:t>The Trustee may generally accept the following investments provided they comply with the investment strategy:</w:t>
      </w:r>
    </w:p>
    <w:p w14:paraId="6D48331F" w14:textId="77777777" w:rsidR="00210EB9" w:rsidRDefault="00EA69A0">
      <w:pPr>
        <w:pStyle w:val="ListParagraph"/>
        <w:numPr>
          <w:ilvl w:val="1"/>
          <w:numId w:val="8"/>
        </w:numPr>
        <w:tabs>
          <w:tab w:val="left" w:pos="933"/>
          <w:tab w:val="left" w:pos="934"/>
        </w:tabs>
        <w:spacing w:before="120"/>
        <w:rPr>
          <w:rFonts w:ascii="Symbol"/>
          <w:sz w:val="20"/>
        </w:rPr>
      </w:pPr>
      <w:r>
        <w:rPr>
          <w:sz w:val="20"/>
        </w:rPr>
        <w:t>Private or closely held unit</w:t>
      </w:r>
      <w:r>
        <w:rPr>
          <w:spacing w:val="-2"/>
          <w:sz w:val="20"/>
        </w:rPr>
        <w:t xml:space="preserve"> </w:t>
      </w:r>
      <w:r>
        <w:rPr>
          <w:sz w:val="20"/>
        </w:rPr>
        <w:t>trusts</w:t>
      </w:r>
    </w:p>
    <w:p w14:paraId="05DE30BD" w14:textId="77777777" w:rsidR="00210EB9" w:rsidRDefault="00EA69A0">
      <w:pPr>
        <w:pStyle w:val="ListParagraph"/>
        <w:numPr>
          <w:ilvl w:val="1"/>
          <w:numId w:val="8"/>
        </w:numPr>
        <w:tabs>
          <w:tab w:val="left" w:pos="933"/>
          <w:tab w:val="left" w:pos="934"/>
        </w:tabs>
        <w:spacing w:before="118"/>
        <w:rPr>
          <w:rFonts w:ascii="Symbol"/>
          <w:sz w:val="20"/>
        </w:rPr>
      </w:pPr>
      <w:r>
        <w:rPr>
          <w:sz w:val="20"/>
        </w:rPr>
        <w:t>Private or unlisted</w:t>
      </w:r>
      <w:r>
        <w:rPr>
          <w:spacing w:val="-1"/>
          <w:sz w:val="20"/>
        </w:rPr>
        <w:t xml:space="preserve"> </w:t>
      </w:r>
      <w:r>
        <w:rPr>
          <w:sz w:val="20"/>
        </w:rPr>
        <w:t>companies</w:t>
      </w:r>
    </w:p>
    <w:p w14:paraId="38007B88" w14:textId="77777777" w:rsidR="00210EB9" w:rsidRDefault="00EA69A0">
      <w:pPr>
        <w:pStyle w:val="ListParagraph"/>
        <w:numPr>
          <w:ilvl w:val="1"/>
          <w:numId w:val="8"/>
        </w:numPr>
        <w:tabs>
          <w:tab w:val="left" w:pos="933"/>
          <w:tab w:val="left" w:pos="934"/>
        </w:tabs>
        <w:spacing w:before="118"/>
        <w:rPr>
          <w:rFonts w:ascii="Symbol"/>
          <w:sz w:val="20"/>
        </w:rPr>
      </w:pPr>
      <w:r>
        <w:rPr>
          <w:sz w:val="20"/>
        </w:rPr>
        <w:t>Private business</w:t>
      </w:r>
      <w:r>
        <w:rPr>
          <w:spacing w:val="-2"/>
          <w:sz w:val="20"/>
        </w:rPr>
        <w:t xml:space="preserve"> </w:t>
      </w:r>
      <w:r>
        <w:rPr>
          <w:sz w:val="20"/>
        </w:rPr>
        <w:t>premises</w:t>
      </w:r>
    </w:p>
    <w:p w14:paraId="058FE514" w14:textId="77777777" w:rsidR="00210EB9" w:rsidRDefault="00EA69A0">
      <w:pPr>
        <w:pStyle w:val="ListParagraph"/>
        <w:numPr>
          <w:ilvl w:val="1"/>
          <w:numId w:val="8"/>
        </w:numPr>
        <w:tabs>
          <w:tab w:val="left" w:pos="933"/>
          <w:tab w:val="left" w:pos="934"/>
        </w:tabs>
        <w:spacing w:before="118"/>
        <w:rPr>
          <w:rFonts w:ascii="Symbol"/>
          <w:sz w:val="20"/>
        </w:rPr>
      </w:pPr>
      <w:r>
        <w:rPr>
          <w:sz w:val="20"/>
        </w:rPr>
        <w:t>Domestic and international residential and commercial</w:t>
      </w:r>
      <w:r>
        <w:rPr>
          <w:spacing w:val="-10"/>
          <w:sz w:val="20"/>
        </w:rPr>
        <w:t xml:space="preserve"> </w:t>
      </w:r>
      <w:r>
        <w:rPr>
          <w:sz w:val="20"/>
        </w:rPr>
        <w:t>property</w:t>
      </w:r>
    </w:p>
    <w:p w14:paraId="7C53ED7B" w14:textId="77777777" w:rsidR="00210EB9" w:rsidRDefault="00EA69A0">
      <w:pPr>
        <w:pStyle w:val="ListParagraph"/>
        <w:numPr>
          <w:ilvl w:val="1"/>
          <w:numId w:val="8"/>
        </w:numPr>
        <w:tabs>
          <w:tab w:val="left" w:pos="933"/>
          <w:tab w:val="left" w:pos="934"/>
        </w:tabs>
        <w:spacing w:before="118"/>
        <w:rPr>
          <w:rFonts w:ascii="Symbol"/>
          <w:sz w:val="20"/>
        </w:rPr>
      </w:pPr>
      <w:r>
        <w:rPr>
          <w:sz w:val="20"/>
        </w:rPr>
        <w:t>Domestic companies listed on other</w:t>
      </w:r>
      <w:r>
        <w:rPr>
          <w:spacing w:val="-4"/>
          <w:sz w:val="20"/>
        </w:rPr>
        <w:t xml:space="preserve"> </w:t>
      </w:r>
      <w:r>
        <w:rPr>
          <w:sz w:val="20"/>
        </w:rPr>
        <w:t>exchanges</w:t>
      </w:r>
    </w:p>
    <w:p w14:paraId="3ACA70E2" w14:textId="77777777" w:rsidR="00210EB9" w:rsidRDefault="00EA69A0">
      <w:pPr>
        <w:pStyle w:val="ListParagraph"/>
        <w:numPr>
          <w:ilvl w:val="1"/>
          <w:numId w:val="8"/>
        </w:numPr>
        <w:tabs>
          <w:tab w:val="left" w:pos="933"/>
          <w:tab w:val="left" w:pos="934"/>
        </w:tabs>
        <w:spacing w:before="118"/>
        <w:rPr>
          <w:rFonts w:ascii="Symbol"/>
          <w:sz w:val="20"/>
        </w:rPr>
      </w:pPr>
      <w:r>
        <w:rPr>
          <w:sz w:val="20"/>
        </w:rPr>
        <w:t>Listed International</w:t>
      </w:r>
      <w:r>
        <w:rPr>
          <w:spacing w:val="-2"/>
          <w:sz w:val="20"/>
        </w:rPr>
        <w:t xml:space="preserve"> </w:t>
      </w:r>
      <w:r>
        <w:rPr>
          <w:sz w:val="20"/>
        </w:rPr>
        <w:t>securities</w:t>
      </w:r>
    </w:p>
    <w:p w14:paraId="035968D8" w14:textId="77777777" w:rsidR="00210EB9" w:rsidRDefault="00EA69A0">
      <w:pPr>
        <w:pStyle w:val="ListParagraph"/>
        <w:numPr>
          <w:ilvl w:val="1"/>
          <w:numId w:val="8"/>
        </w:numPr>
        <w:tabs>
          <w:tab w:val="left" w:pos="933"/>
          <w:tab w:val="left" w:pos="934"/>
        </w:tabs>
        <w:spacing w:before="118"/>
        <w:rPr>
          <w:rFonts w:ascii="Symbol"/>
          <w:sz w:val="20"/>
        </w:rPr>
      </w:pPr>
      <w:r>
        <w:rPr>
          <w:sz w:val="20"/>
        </w:rPr>
        <w:t>Limited - Collectables, including art, coins,</w:t>
      </w:r>
      <w:r>
        <w:rPr>
          <w:spacing w:val="-5"/>
          <w:sz w:val="20"/>
        </w:rPr>
        <w:t xml:space="preserve"> </w:t>
      </w:r>
      <w:r>
        <w:rPr>
          <w:sz w:val="20"/>
        </w:rPr>
        <w:t>antiques</w:t>
      </w:r>
    </w:p>
    <w:p w14:paraId="1817D8AC" w14:textId="77777777" w:rsidR="00210EB9" w:rsidRDefault="00EA69A0">
      <w:pPr>
        <w:pStyle w:val="ListParagraph"/>
        <w:numPr>
          <w:ilvl w:val="1"/>
          <w:numId w:val="8"/>
        </w:numPr>
        <w:tabs>
          <w:tab w:val="left" w:pos="933"/>
          <w:tab w:val="left" w:pos="934"/>
        </w:tabs>
        <w:spacing w:before="119"/>
        <w:rPr>
          <w:rFonts w:ascii="Symbol"/>
          <w:sz w:val="20"/>
        </w:rPr>
      </w:pPr>
      <w:r>
        <w:rPr>
          <w:sz w:val="20"/>
        </w:rPr>
        <w:t>Agribusiness investments</w:t>
      </w:r>
    </w:p>
    <w:p w14:paraId="65E00CC8" w14:textId="77777777" w:rsidR="00210EB9" w:rsidRDefault="00EA69A0">
      <w:pPr>
        <w:pStyle w:val="ListParagraph"/>
        <w:numPr>
          <w:ilvl w:val="1"/>
          <w:numId w:val="8"/>
        </w:numPr>
        <w:tabs>
          <w:tab w:val="left" w:pos="933"/>
          <w:tab w:val="left" w:pos="934"/>
        </w:tabs>
        <w:spacing w:before="118"/>
        <w:rPr>
          <w:rFonts w:ascii="Symbol"/>
          <w:sz w:val="20"/>
        </w:rPr>
      </w:pPr>
      <w:r>
        <w:rPr>
          <w:sz w:val="20"/>
        </w:rPr>
        <w:t>Derivatives with limited investment</w:t>
      </w:r>
      <w:r>
        <w:rPr>
          <w:spacing w:val="-3"/>
          <w:sz w:val="20"/>
        </w:rPr>
        <w:t xml:space="preserve"> </w:t>
      </w:r>
      <w:r>
        <w:rPr>
          <w:sz w:val="20"/>
        </w:rPr>
        <w:t>risk</w:t>
      </w:r>
    </w:p>
    <w:p w14:paraId="5F574DBD" w14:textId="77777777" w:rsidR="00210EB9" w:rsidRDefault="00210EB9">
      <w:pPr>
        <w:pStyle w:val="BodyText"/>
        <w:spacing w:before="7"/>
        <w:rPr>
          <w:sz w:val="19"/>
        </w:rPr>
      </w:pPr>
    </w:p>
    <w:p w14:paraId="334E39E1" w14:textId="77777777" w:rsidR="00210EB9" w:rsidRDefault="00EA69A0">
      <w:pPr>
        <w:pStyle w:val="Heading1"/>
      </w:pPr>
      <w:r>
        <w:t xml:space="preserve">The Trustee may not accept these investments unless </w:t>
      </w:r>
      <w:proofErr w:type="spellStart"/>
      <w:r>
        <w:t>authorised</w:t>
      </w:r>
      <w:proofErr w:type="spellEnd"/>
      <w:r>
        <w:t xml:space="preserve"> by the Regulator:</w:t>
      </w:r>
    </w:p>
    <w:p w14:paraId="5B0F4DFE" w14:textId="77777777" w:rsidR="00210EB9" w:rsidRDefault="00EA69A0">
      <w:pPr>
        <w:pStyle w:val="ListParagraph"/>
        <w:numPr>
          <w:ilvl w:val="1"/>
          <w:numId w:val="8"/>
        </w:numPr>
        <w:tabs>
          <w:tab w:val="left" w:pos="933"/>
          <w:tab w:val="left" w:pos="934"/>
        </w:tabs>
        <w:spacing w:before="120"/>
        <w:rPr>
          <w:rFonts w:ascii="Symbol"/>
          <w:sz w:val="20"/>
        </w:rPr>
      </w:pPr>
      <w:r>
        <w:rPr>
          <w:sz w:val="20"/>
        </w:rPr>
        <w:t>Family</w:t>
      </w:r>
      <w:r>
        <w:rPr>
          <w:spacing w:val="-2"/>
          <w:sz w:val="20"/>
        </w:rPr>
        <w:t xml:space="preserve"> </w:t>
      </w:r>
      <w:r>
        <w:rPr>
          <w:sz w:val="20"/>
        </w:rPr>
        <w:t>home</w:t>
      </w:r>
    </w:p>
    <w:p w14:paraId="753000A2" w14:textId="77777777" w:rsidR="00210EB9" w:rsidRDefault="00EA69A0">
      <w:pPr>
        <w:pStyle w:val="ListParagraph"/>
        <w:numPr>
          <w:ilvl w:val="1"/>
          <w:numId w:val="8"/>
        </w:numPr>
        <w:tabs>
          <w:tab w:val="left" w:pos="933"/>
          <w:tab w:val="left" w:pos="934"/>
        </w:tabs>
        <w:spacing w:before="118"/>
        <w:rPr>
          <w:rFonts w:ascii="Symbol"/>
          <w:sz w:val="20"/>
        </w:rPr>
      </w:pPr>
      <w:r>
        <w:rPr>
          <w:sz w:val="20"/>
        </w:rPr>
        <w:t>Any mortgage where the family home is</w:t>
      </w:r>
      <w:r>
        <w:rPr>
          <w:spacing w:val="-5"/>
          <w:sz w:val="20"/>
        </w:rPr>
        <w:t xml:space="preserve"> </w:t>
      </w:r>
      <w:r>
        <w:rPr>
          <w:sz w:val="20"/>
        </w:rPr>
        <w:t>security</w:t>
      </w:r>
    </w:p>
    <w:p w14:paraId="4D952E41" w14:textId="77777777" w:rsidR="00210EB9" w:rsidRDefault="00EA69A0">
      <w:pPr>
        <w:pStyle w:val="ListParagraph"/>
        <w:numPr>
          <w:ilvl w:val="1"/>
          <w:numId w:val="8"/>
        </w:numPr>
        <w:tabs>
          <w:tab w:val="left" w:pos="933"/>
          <w:tab w:val="left" w:pos="934"/>
        </w:tabs>
        <w:spacing w:before="118"/>
        <w:ind w:right="212"/>
        <w:rPr>
          <w:rFonts w:ascii="Symbol"/>
          <w:sz w:val="20"/>
        </w:rPr>
      </w:pPr>
      <w:r>
        <w:rPr>
          <w:sz w:val="20"/>
        </w:rPr>
        <w:t>Derivatives that have unlimited investment risk unless a Risk Management Strategy has been put in place by the</w:t>
      </w:r>
      <w:r>
        <w:rPr>
          <w:spacing w:val="-6"/>
          <w:sz w:val="20"/>
        </w:rPr>
        <w:t xml:space="preserve"> </w:t>
      </w:r>
      <w:r>
        <w:rPr>
          <w:sz w:val="20"/>
        </w:rPr>
        <w:t>Trustee</w:t>
      </w:r>
    </w:p>
    <w:p w14:paraId="6F1C4090" w14:textId="77777777" w:rsidR="00210EB9" w:rsidRDefault="00EA69A0">
      <w:pPr>
        <w:pStyle w:val="ListParagraph"/>
        <w:numPr>
          <w:ilvl w:val="1"/>
          <w:numId w:val="8"/>
        </w:numPr>
        <w:tabs>
          <w:tab w:val="left" w:pos="933"/>
          <w:tab w:val="left" w:pos="934"/>
        </w:tabs>
        <w:spacing w:before="118"/>
        <w:rPr>
          <w:rFonts w:ascii="Symbol"/>
          <w:sz w:val="20"/>
        </w:rPr>
      </w:pPr>
      <w:r>
        <w:rPr>
          <w:sz w:val="20"/>
        </w:rPr>
        <w:t xml:space="preserve">In-house assets exceeding more than 5% of the superannuation </w:t>
      </w:r>
      <w:proofErr w:type="spellStart"/>
      <w:r>
        <w:rPr>
          <w:sz w:val="20"/>
        </w:rPr>
        <w:t>funds</w:t>
      </w:r>
      <w:proofErr w:type="spellEnd"/>
      <w:r>
        <w:rPr>
          <w:spacing w:val="-17"/>
          <w:sz w:val="20"/>
        </w:rPr>
        <w:t xml:space="preserve"> </w:t>
      </w:r>
      <w:r>
        <w:rPr>
          <w:sz w:val="20"/>
        </w:rPr>
        <w:t>assets</w:t>
      </w:r>
    </w:p>
    <w:p w14:paraId="29E5C30F" w14:textId="77777777" w:rsidR="00210EB9" w:rsidRDefault="00EA69A0">
      <w:pPr>
        <w:pStyle w:val="ListParagraph"/>
        <w:numPr>
          <w:ilvl w:val="1"/>
          <w:numId w:val="8"/>
        </w:numPr>
        <w:tabs>
          <w:tab w:val="left" w:pos="933"/>
          <w:tab w:val="left" w:pos="934"/>
        </w:tabs>
        <w:spacing w:before="118"/>
        <w:rPr>
          <w:rFonts w:ascii="Symbol" w:hAnsi="Symbol"/>
          <w:sz w:val="20"/>
        </w:rPr>
      </w:pPr>
      <w:r>
        <w:rPr>
          <w:sz w:val="20"/>
        </w:rPr>
        <w:t>Assets not considered at arm’s length or on a strict commercial</w:t>
      </w:r>
      <w:r>
        <w:rPr>
          <w:spacing w:val="-16"/>
          <w:sz w:val="20"/>
        </w:rPr>
        <w:t xml:space="preserve"> </w:t>
      </w:r>
      <w:r>
        <w:rPr>
          <w:sz w:val="20"/>
        </w:rPr>
        <w:t>basis</w:t>
      </w:r>
    </w:p>
    <w:p w14:paraId="6E78DBE8" w14:textId="77777777" w:rsidR="00210EB9" w:rsidRDefault="00210EB9">
      <w:pPr>
        <w:pStyle w:val="BodyText"/>
        <w:spacing w:before="7"/>
        <w:rPr>
          <w:sz w:val="19"/>
        </w:rPr>
      </w:pPr>
    </w:p>
    <w:p w14:paraId="2D993BBC" w14:textId="77777777" w:rsidR="00210EB9" w:rsidRDefault="00EA69A0">
      <w:pPr>
        <w:pStyle w:val="ListParagraph"/>
        <w:numPr>
          <w:ilvl w:val="0"/>
          <w:numId w:val="8"/>
        </w:numPr>
        <w:tabs>
          <w:tab w:val="left" w:pos="498"/>
        </w:tabs>
        <w:rPr>
          <w:b/>
          <w:sz w:val="16"/>
        </w:rPr>
      </w:pPr>
      <w:r>
        <w:rPr>
          <w:b/>
          <w:spacing w:val="3"/>
          <w:sz w:val="20"/>
          <w:u w:val="single"/>
        </w:rPr>
        <w:t>A</w:t>
      </w:r>
      <w:r>
        <w:rPr>
          <w:b/>
          <w:spacing w:val="3"/>
          <w:sz w:val="16"/>
          <w:u w:val="single"/>
        </w:rPr>
        <w:t>SSET</w:t>
      </w:r>
      <w:r>
        <w:rPr>
          <w:b/>
          <w:spacing w:val="8"/>
          <w:sz w:val="16"/>
          <w:u w:val="single"/>
        </w:rPr>
        <w:t xml:space="preserve"> </w:t>
      </w:r>
      <w:r>
        <w:rPr>
          <w:b/>
          <w:spacing w:val="2"/>
          <w:sz w:val="20"/>
          <w:u w:val="single"/>
        </w:rPr>
        <w:t>C</w:t>
      </w:r>
      <w:r>
        <w:rPr>
          <w:b/>
          <w:spacing w:val="2"/>
          <w:sz w:val="16"/>
          <w:u w:val="single"/>
        </w:rPr>
        <w:t>LASS</w:t>
      </w:r>
    </w:p>
    <w:p w14:paraId="6A9556DD" w14:textId="77777777" w:rsidR="00210EB9" w:rsidRDefault="00210EB9">
      <w:pPr>
        <w:pStyle w:val="BodyText"/>
        <w:rPr>
          <w:b/>
        </w:rPr>
      </w:pPr>
    </w:p>
    <w:p w14:paraId="7E3245A2" w14:textId="77777777" w:rsidR="00210EB9" w:rsidRDefault="00EA69A0">
      <w:pPr>
        <w:pStyle w:val="BodyText"/>
        <w:ind w:left="214" w:right="290"/>
      </w:pPr>
      <w:r>
        <w:t>It was resolved that the fund may also be permitted to invest in any or all of (but not limited to) the following investment types:</w:t>
      </w:r>
    </w:p>
    <w:p w14:paraId="69A64086" w14:textId="77777777" w:rsidR="00210EB9" w:rsidRDefault="00210EB9">
      <w:pPr>
        <w:sectPr w:rsidR="00210EB9">
          <w:pgSz w:w="11910" w:h="16840"/>
          <w:pgMar w:top="1040" w:right="920" w:bottom="920" w:left="920" w:header="0" w:footer="731" w:gutter="0"/>
          <w:cols w:space="720"/>
        </w:sectPr>
      </w:pPr>
    </w:p>
    <w:p w14:paraId="2A064B71" w14:textId="77777777" w:rsidR="00210EB9" w:rsidRDefault="00EA69A0">
      <w:pPr>
        <w:pStyle w:val="ListParagraph"/>
        <w:numPr>
          <w:ilvl w:val="1"/>
          <w:numId w:val="6"/>
        </w:numPr>
        <w:tabs>
          <w:tab w:val="left" w:pos="1030"/>
        </w:tabs>
        <w:spacing w:before="76"/>
        <w:ind w:hanging="455"/>
        <w:rPr>
          <w:b/>
          <w:sz w:val="16"/>
        </w:rPr>
      </w:pPr>
      <w:r>
        <w:rPr>
          <w:b/>
          <w:spacing w:val="3"/>
          <w:sz w:val="20"/>
        </w:rPr>
        <w:lastRenderedPageBreak/>
        <w:t>I</w:t>
      </w:r>
      <w:r>
        <w:rPr>
          <w:b/>
          <w:spacing w:val="3"/>
          <w:sz w:val="16"/>
        </w:rPr>
        <w:t>NVESTMENT</w:t>
      </w:r>
      <w:r>
        <w:rPr>
          <w:b/>
          <w:spacing w:val="8"/>
          <w:sz w:val="16"/>
        </w:rPr>
        <w:t xml:space="preserve"> </w:t>
      </w:r>
      <w:r>
        <w:rPr>
          <w:b/>
          <w:spacing w:val="2"/>
          <w:sz w:val="20"/>
        </w:rPr>
        <w:t>T</w:t>
      </w:r>
      <w:r>
        <w:rPr>
          <w:b/>
          <w:spacing w:val="2"/>
          <w:sz w:val="16"/>
        </w:rPr>
        <w:t>YPE</w:t>
      </w:r>
    </w:p>
    <w:p w14:paraId="4E890411" w14:textId="77777777" w:rsidR="00210EB9" w:rsidRDefault="00EA69A0">
      <w:pPr>
        <w:pStyle w:val="ListParagraph"/>
        <w:numPr>
          <w:ilvl w:val="1"/>
          <w:numId w:val="8"/>
        </w:numPr>
        <w:tabs>
          <w:tab w:val="left" w:pos="933"/>
          <w:tab w:val="left" w:pos="934"/>
        </w:tabs>
        <w:spacing w:line="244" w:lineRule="exact"/>
        <w:rPr>
          <w:rFonts w:ascii="Symbol"/>
          <w:sz w:val="20"/>
        </w:rPr>
      </w:pPr>
      <w:r>
        <w:rPr>
          <w:sz w:val="20"/>
        </w:rPr>
        <w:t>Cash</w:t>
      </w:r>
    </w:p>
    <w:p w14:paraId="796DEE18" w14:textId="77777777" w:rsidR="00210EB9" w:rsidRDefault="00EA69A0">
      <w:pPr>
        <w:pStyle w:val="ListParagraph"/>
        <w:numPr>
          <w:ilvl w:val="1"/>
          <w:numId w:val="8"/>
        </w:numPr>
        <w:tabs>
          <w:tab w:val="left" w:pos="933"/>
          <w:tab w:val="left" w:pos="934"/>
        </w:tabs>
        <w:spacing w:line="243" w:lineRule="exact"/>
        <w:rPr>
          <w:rFonts w:ascii="Symbol" w:hAnsi="Symbol"/>
          <w:sz w:val="20"/>
        </w:rPr>
      </w:pPr>
      <w:r>
        <w:rPr>
          <w:sz w:val="20"/>
        </w:rPr>
        <w:t>Property – both commercial and</w:t>
      </w:r>
      <w:r>
        <w:rPr>
          <w:spacing w:val="-4"/>
          <w:sz w:val="20"/>
        </w:rPr>
        <w:t xml:space="preserve"> </w:t>
      </w:r>
      <w:r>
        <w:rPr>
          <w:sz w:val="20"/>
        </w:rPr>
        <w:t>residential</w:t>
      </w:r>
    </w:p>
    <w:p w14:paraId="0953FA78" w14:textId="77777777" w:rsidR="00210EB9" w:rsidRDefault="00EA69A0">
      <w:pPr>
        <w:pStyle w:val="ListParagraph"/>
        <w:numPr>
          <w:ilvl w:val="1"/>
          <w:numId w:val="8"/>
        </w:numPr>
        <w:tabs>
          <w:tab w:val="left" w:pos="933"/>
          <w:tab w:val="left" w:pos="934"/>
        </w:tabs>
        <w:spacing w:line="243" w:lineRule="exact"/>
        <w:rPr>
          <w:rFonts w:ascii="Symbol" w:hAnsi="Symbol"/>
          <w:sz w:val="20"/>
        </w:rPr>
      </w:pPr>
      <w:r>
        <w:rPr>
          <w:sz w:val="20"/>
        </w:rPr>
        <w:t>Australian Shares – both listed and unlisted</w:t>
      </w:r>
      <w:r>
        <w:rPr>
          <w:spacing w:val="-8"/>
          <w:sz w:val="20"/>
        </w:rPr>
        <w:t xml:space="preserve"> </w:t>
      </w:r>
      <w:r>
        <w:rPr>
          <w:sz w:val="20"/>
        </w:rPr>
        <w:t>shares</w:t>
      </w:r>
    </w:p>
    <w:p w14:paraId="75BC88DC" w14:textId="77777777" w:rsidR="00210EB9" w:rsidRDefault="00EA69A0">
      <w:pPr>
        <w:pStyle w:val="ListParagraph"/>
        <w:numPr>
          <w:ilvl w:val="1"/>
          <w:numId w:val="8"/>
        </w:numPr>
        <w:tabs>
          <w:tab w:val="left" w:pos="933"/>
          <w:tab w:val="left" w:pos="934"/>
        </w:tabs>
        <w:spacing w:line="243" w:lineRule="exact"/>
        <w:rPr>
          <w:rFonts w:ascii="Symbol"/>
          <w:sz w:val="20"/>
        </w:rPr>
      </w:pPr>
      <w:r>
        <w:rPr>
          <w:sz w:val="20"/>
        </w:rPr>
        <w:t>International Shares</w:t>
      </w:r>
    </w:p>
    <w:p w14:paraId="5CDB53C2" w14:textId="77777777" w:rsidR="00210EB9" w:rsidRDefault="00EA69A0">
      <w:pPr>
        <w:pStyle w:val="ListParagraph"/>
        <w:numPr>
          <w:ilvl w:val="1"/>
          <w:numId w:val="8"/>
        </w:numPr>
        <w:tabs>
          <w:tab w:val="left" w:pos="933"/>
          <w:tab w:val="left" w:pos="934"/>
        </w:tabs>
        <w:spacing w:line="243" w:lineRule="exact"/>
        <w:rPr>
          <w:rFonts w:ascii="Symbol"/>
          <w:sz w:val="20"/>
        </w:rPr>
      </w:pPr>
      <w:r>
        <w:rPr>
          <w:sz w:val="20"/>
        </w:rPr>
        <w:t>Australian Fixed</w:t>
      </w:r>
      <w:r>
        <w:rPr>
          <w:spacing w:val="-3"/>
          <w:sz w:val="20"/>
        </w:rPr>
        <w:t xml:space="preserve"> </w:t>
      </w:r>
      <w:r>
        <w:rPr>
          <w:sz w:val="20"/>
        </w:rPr>
        <w:t>Interest</w:t>
      </w:r>
    </w:p>
    <w:p w14:paraId="652932C9" w14:textId="77777777" w:rsidR="00210EB9" w:rsidRDefault="00EA69A0">
      <w:pPr>
        <w:pStyle w:val="ListParagraph"/>
        <w:numPr>
          <w:ilvl w:val="1"/>
          <w:numId w:val="8"/>
        </w:numPr>
        <w:tabs>
          <w:tab w:val="left" w:pos="933"/>
          <w:tab w:val="left" w:pos="934"/>
        </w:tabs>
        <w:spacing w:line="244" w:lineRule="exact"/>
        <w:rPr>
          <w:rFonts w:ascii="Symbol"/>
          <w:sz w:val="20"/>
        </w:rPr>
      </w:pPr>
      <w:r>
        <w:rPr>
          <w:sz w:val="20"/>
        </w:rPr>
        <w:t>International Fixed Interest</w:t>
      </w:r>
    </w:p>
    <w:p w14:paraId="788E25C7" w14:textId="77777777" w:rsidR="00210EB9" w:rsidRDefault="00210EB9">
      <w:pPr>
        <w:pStyle w:val="BodyText"/>
        <w:spacing w:before="10"/>
        <w:rPr>
          <w:sz w:val="19"/>
        </w:rPr>
      </w:pPr>
    </w:p>
    <w:p w14:paraId="004C3E8E" w14:textId="77777777" w:rsidR="00210EB9" w:rsidRDefault="00EA69A0">
      <w:pPr>
        <w:pStyle w:val="BodyText"/>
        <w:ind w:left="214" w:right="212"/>
        <w:jc w:val="both"/>
      </w:pPr>
      <w:r>
        <w:t>It was resolved that investments may be made directly or indirectly via unit trusts, instalment warrants, holding trusts or other vehicles as permitted under relevant statutes and regulations that may be deemed suitable by the Trustees.</w:t>
      </w:r>
    </w:p>
    <w:p w14:paraId="0808796C" w14:textId="77777777" w:rsidR="00210EB9" w:rsidRDefault="00210EB9">
      <w:pPr>
        <w:pStyle w:val="BodyText"/>
      </w:pPr>
    </w:p>
    <w:p w14:paraId="4826E1AD" w14:textId="77777777" w:rsidR="00210EB9" w:rsidRDefault="00EA69A0">
      <w:pPr>
        <w:pStyle w:val="BodyText"/>
        <w:ind w:left="214" w:right="212"/>
        <w:jc w:val="both"/>
      </w:pPr>
      <w:r>
        <w:t>Given the Trustees desire to maintain flexibility of the fund, the Trustee has reserved the right to alter the investment mix of the fund at any time, in the manner they believe is the best at that time for the purpose of achieving the funds objectives. The Trustees reserve the right to invest in any asset class not covered in the tables above.</w:t>
      </w:r>
    </w:p>
    <w:p w14:paraId="16AC8FF8" w14:textId="77777777" w:rsidR="00210EB9" w:rsidRDefault="00210EB9">
      <w:pPr>
        <w:pStyle w:val="BodyText"/>
        <w:spacing w:before="10"/>
        <w:rPr>
          <w:sz w:val="29"/>
        </w:rPr>
      </w:pPr>
    </w:p>
    <w:p w14:paraId="751BD763" w14:textId="77777777" w:rsidR="00210EB9" w:rsidRDefault="00EA69A0">
      <w:pPr>
        <w:pStyle w:val="ListParagraph"/>
        <w:numPr>
          <w:ilvl w:val="1"/>
          <w:numId w:val="6"/>
        </w:numPr>
        <w:tabs>
          <w:tab w:val="left" w:pos="1030"/>
        </w:tabs>
        <w:ind w:hanging="455"/>
        <w:rPr>
          <w:b/>
          <w:sz w:val="16"/>
        </w:rPr>
      </w:pPr>
      <w:r>
        <w:rPr>
          <w:b/>
          <w:spacing w:val="3"/>
          <w:sz w:val="20"/>
        </w:rPr>
        <w:t>I</w:t>
      </w:r>
      <w:r>
        <w:rPr>
          <w:b/>
          <w:spacing w:val="3"/>
          <w:sz w:val="16"/>
        </w:rPr>
        <w:t xml:space="preserve">NVESTMENT </w:t>
      </w:r>
      <w:r>
        <w:rPr>
          <w:b/>
          <w:spacing w:val="2"/>
          <w:sz w:val="20"/>
        </w:rPr>
        <w:t>R</w:t>
      </w:r>
      <w:r>
        <w:rPr>
          <w:b/>
          <w:spacing w:val="2"/>
          <w:sz w:val="16"/>
        </w:rPr>
        <w:t>ISK AND</w:t>
      </w:r>
      <w:r>
        <w:rPr>
          <w:b/>
          <w:spacing w:val="20"/>
          <w:sz w:val="16"/>
        </w:rPr>
        <w:t xml:space="preserve"> </w:t>
      </w:r>
      <w:r>
        <w:rPr>
          <w:b/>
          <w:spacing w:val="2"/>
          <w:sz w:val="20"/>
        </w:rPr>
        <w:t>R</w:t>
      </w:r>
      <w:r>
        <w:rPr>
          <w:b/>
          <w:spacing w:val="2"/>
          <w:sz w:val="16"/>
        </w:rPr>
        <w:t>ETURN</w:t>
      </w:r>
    </w:p>
    <w:p w14:paraId="4822D6F1" w14:textId="77777777" w:rsidR="00210EB9" w:rsidRDefault="00EA69A0">
      <w:pPr>
        <w:pStyle w:val="BodyText"/>
        <w:ind w:left="214" w:right="212"/>
        <w:jc w:val="both"/>
      </w:pPr>
      <w:r>
        <w:t>It has been noted and accepted by the Trustees that growth assets such as Australian and International shares and property present greater potential risk and volatility than cash and fixed interest investments.</w:t>
      </w:r>
    </w:p>
    <w:p w14:paraId="7B9CBDA1" w14:textId="77777777" w:rsidR="00210EB9" w:rsidRDefault="00210EB9">
      <w:pPr>
        <w:pStyle w:val="BodyText"/>
      </w:pPr>
    </w:p>
    <w:p w14:paraId="4723C0C6" w14:textId="77777777" w:rsidR="00210EB9" w:rsidRDefault="00EA69A0">
      <w:pPr>
        <w:pStyle w:val="BodyText"/>
        <w:ind w:left="214" w:right="212"/>
        <w:jc w:val="both"/>
      </w:pPr>
      <w:r>
        <w:t xml:space="preserve">The Trustees </w:t>
      </w:r>
      <w:proofErr w:type="spellStart"/>
      <w:r>
        <w:t>recognise</w:t>
      </w:r>
      <w:proofErr w:type="spellEnd"/>
      <w:r>
        <w:t xml:space="preserve"> that the taxation benefits associated with the use of growth assets such as Australian and International shares and property may assist in achieving the fund’s investment objectives. If the Trustee of the fund enters into a limited recourse loan or other borrowing arrangement in respect of the acquisition of a fund asset then return may be enhanced however any market risk on the downside may be magnified. The Trustees of the fund are </w:t>
      </w:r>
      <w:proofErr w:type="spellStart"/>
      <w:r>
        <w:t>authorised</w:t>
      </w:r>
      <w:proofErr w:type="spellEnd"/>
      <w:r>
        <w:t xml:space="preserve"> to borrow and will take into account the benefits of leverage in their risk/return profile for the fund’s</w:t>
      </w:r>
      <w:r>
        <w:rPr>
          <w:spacing w:val="-5"/>
        </w:rPr>
        <w:t xml:space="preserve"> </w:t>
      </w:r>
      <w:r>
        <w:t>investments.</w:t>
      </w:r>
    </w:p>
    <w:p w14:paraId="41A74C5D" w14:textId="77777777" w:rsidR="00210EB9" w:rsidRDefault="00210EB9">
      <w:pPr>
        <w:pStyle w:val="BodyText"/>
        <w:spacing w:before="9"/>
        <w:rPr>
          <w:sz w:val="19"/>
        </w:rPr>
      </w:pPr>
    </w:p>
    <w:p w14:paraId="4A295CDB" w14:textId="77777777" w:rsidR="00210EB9" w:rsidRDefault="00EA69A0">
      <w:pPr>
        <w:pStyle w:val="ListParagraph"/>
        <w:numPr>
          <w:ilvl w:val="0"/>
          <w:numId w:val="8"/>
        </w:numPr>
        <w:tabs>
          <w:tab w:val="left" w:pos="498"/>
        </w:tabs>
        <w:jc w:val="both"/>
        <w:rPr>
          <w:b/>
          <w:sz w:val="16"/>
        </w:rPr>
      </w:pPr>
      <w:r>
        <w:rPr>
          <w:b/>
          <w:spacing w:val="3"/>
          <w:sz w:val="20"/>
          <w:u w:val="single"/>
        </w:rPr>
        <w:t>I</w:t>
      </w:r>
      <w:r>
        <w:rPr>
          <w:b/>
          <w:spacing w:val="3"/>
          <w:sz w:val="16"/>
          <w:u w:val="single"/>
        </w:rPr>
        <w:t xml:space="preserve">NVESTMENT </w:t>
      </w:r>
      <w:r>
        <w:rPr>
          <w:b/>
          <w:spacing w:val="3"/>
          <w:sz w:val="20"/>
          <w:u w:val="single"/>
        </w:rPr>
        <w:t>M</w:t>
      </w:r>
      <w:r>
        <w:rPr>
          <w:b/>
          <w:spacing w:val="3"/>
          <w:sz w:val="16"/>
          <w:u w:val="single"/>
        </w:rPr>
        <w:t xml:space="preserve">ANAGEMENT </w:t>
      </w:r>
      <w:r>
        <w:rPr>
          <w:b/>
          <w:spacing w:val="2"/>
          <w:sz w:val="16"/>
          <w:u w:val="single"/>
        </w:rPr>
        <w:t>AND</w:t>
      </w:r>
      <w:r>
        <w:rPr>
          <w:b/>
          <w:spacing w:val="18"/>
          <w:sz w:val="16"/>
          <w:u w:val="single"/>
        </w:rPr>
        <w:t xml:space="preserve"> </w:t>
      </w:r>
      <w:r>
        <w:rPr>
          <w:b/>
          <w:spacing w:val="2"/>
          <w:sz w:val="20"/>
          <w:u w:val="single"/>
        </w:rPr>
        <w:t>R</w:t>
      </w:r>
      <w:r>
        <w:rPr>
          <w:b/>
          <w:spacing w:val="2"/>
          <w:sz w:val="16"/>
          <w:u w:val="single"/>
        </w:rPr>
        <w:t>EVIEW</w:t>
      </w:r>
    </w:p>
    <w:p w14:paraId="2FDC2BEE" w14:textId="77777777" w:rsidR="00210EB9" w:rsidRDefault="00EA69A0">
      <w:pPr>
        <w:pStyle w:val="BodyText"/>
        <w:spacing w:before="120"/>
        <w:ind w:left="214" w:right="212"/>
        <w:jc w:val="both"/>
      </w:pPr>
      <w:r>
        <w:t>To monitor the success of the investment policy in achieving the investment objective, the Trustee may take the following action:</w:t>
      </w:r>
    </w:p>
    <w:p w14:paraId="2C8E124B" w14:textId="77777777" w:rsidR="00210EB9" w:rsidRDefault="00210EB9">
      <w:pPr>
        <w:pStyle w:val="BodyText"/>
      </w:pPr>
    </w:p>
    <w:p w14:paraId="61609000" w14:textId="77777777" w:rsidR="00210EB9" w:rsidRDefault="00EA69A0">
      <w:pPr>
        <w:pStyle w:val="ListParagraph"/>
        <w:numPr>
          <w:ilvl w:val="0"/>
          <w:numId w:val="5"/>
        </w:numPr>
        <w:tabs>
          <w:tab w:val="left" w:pos="1113"/>
          <w:tab w:val="left" w:pos="1114"/>
        </w:tabs>
        <w:rPr>
          <w:sz w:val="20"/>
        </w:rPr>
      </w:pPr>
      <w:r>
        <w:rPr>
          <w:sz w:val="20"/>
        </w:rPr>
        <w:t>compare the investment performance of the fund against a specific</w:t>
      </w:r>
      <w:r>
        <w:rPr>
          <w:spacing w:val="-18"/>
          <w:sz w:val="20"/>
        </w:rPr>
        <w:t xml:space="preserve"> </w:t>
      </w:r>
      <w:r>
        <w:rPr>
          <w:sz w:val="20"/>
        </w:rPr>
        <w:t>index;</w:t>
      </w:r>
    </w:p>
    <w:p w14:paraId="50813826" w14:textId="77777777" w:rsidR="00210EB9" w:rsidRDefault="00210EB9">
      <w:pPr>
        <w:pStyle w:val="BodyText"/>
      </w:pPr>
    </w:p>
    <w:p w14:paraId="0853F614" w14:textId="77777777" w:rsidR="00210EB9" w:rsidRDefault="00EA69A0">
      <w:pPr>
        <w:pStyle w:val="ListParagraph"/>
        <w:numPr>
          <w:ilvl w:val="0"/>
          <w:numId w:val="5"/>
        </w:numPr>
        <w:tabs>
          <w:tab w:val="left" w:pos="1113"/>
          <w:tab w:val="left" w:pos="1114"/>
        </w:tabs>
        <w:rPr>
          <w:sz w:val="20"/>
        </w:rPr>
      </w:pPr>
      <w:r>
        <w:rPr>
          <w:sz w:val="20"/>
        </w:rPr>
        <w:t xml:space="preserve">compare investment returns against cash rates available over a </w:t>
      </w:r>
      <w:proofErr w:type="gramStart"/>
      <w:r>
        <w:rPr>
          <w:sz w:val="20"/>
        </w:rPr>
        <w:t>12 month</w:t>
      </w:r>
      <w:proofErr w:type="gramEnd"/>
      <w:r>
        <w:rPr>
          <w:spacing w:val="-30"/>
          <w:sz w:val="20"/>
        </w:rPr>
        <w:t xml:space="preserve"> </w:t>
      </w:r>
      <w:r>
        <w:rPr>
          <w:sz w:val="20"/>
        </w:rPr>
        <w:t>period.</w:t>
      </w:r>
    </w:p>
    <w:p w14:paraId="181422CD" w14:textId="77777777" w:rsidR="00210EB9" w:rsidRDefault="00210EB9">
      <w:pPr>
        <w:pStyle w:val="BodyText"/>
        <w:spacing w:before="9"/>
        <w:rPr>
          <w:sz w:val="19"/>
        </w:rPr>
      </w:pPr>
    </w:p>
    <w:p w14:paraId="5787DB87" w14:textId="77777777" w:rsidR="00210EB9" w:rsidRDefault="00EA69A0">
      <w:pPr>
        <w:pStyle w:val="BodyText"/>
        <w:spacing w:before="1"/>
        <w:ind w:left="214" w:right="212"/>
        <w:jc w:val="both"/>
      </w:pPr>
      <w:r>
        <w:t>The fund’s investment strategy is to be reviewed at least annually to ensure that it remains appropriate to the objectives and circumstances of the fund and its member(s). The Trustee undertakes to communicate with the members should they feel that any change in strategy should be contemplated in order to better achieve the fund objective.</w:t>
      </w:r>
    </w:p>
    <w:p w14:paraId="11FDA7B5" w14:textId="77777777" w:rsidR="00210EB9" w:rsidRDefault="00210EB9">
      <w:pPr>
        <w:pStyle w:val="BodyText"/>
        <w:spacing w:before="11"/>
        <w:rPr>
          <w:sz w:val="19"/>
        </w:rPr>
      </w:pPr>
    </w:p>
    <w:p w14:paraId="4B17802D" w14:textId="77777777" w:rsidR="00210EB9" w:rsidRDefault="00EA69A0">
      <w:pPr>
        <w:pStyle w:val="ListParagraph"/>
        <w:numPr>
          <w:ilvl w:val="0"/>
          <w:numId w:val="8"/>
        </w:numPr>
        <w:tabs>
          <w:tab w:val="left" w:pos="498"/>
        </w:tabs>
        <w:spacing w:before="1"/>
        <w:jc w:val="both"/>
        <w:rPr>
          <w:b/>
          <w:sz w:val="16"/>
        </w:rPr>
      </w:pPr>
      <w:r>
        <w:rPr>
          <w:b/>
          <w:spacing w:val="3"/>
          <w:sz w:val="20"/>
          <w:u w:val="single"/>
        </w:rPr>
        <w:t>I</w:t>
      </w:r>
      <w:r>
        <w:rPr>
          <w:b/>
          <w:spacing w:val="3"/>
          <w:sz w:val="16"/>
          <w:u w:val="single"/>
        </w:rPr>
        <w:t>NVESTMENT</w:t>
      </w:r>
      <w:r>
        <w:rPr>
          <w:b/>
          <w:spacing w:val="8"/>
          <w:sz w:val="16"/>
          <w:u w:val="single"/>
        </w:rPr>
        <w:t xml:space="preserve"> </w:t>
      </w:r>
      <w:r>
        <w:rPr>
          <w:b/>
          <w:spacing w:val="3"/>
          <w:sz w:val="20"/>
          <w:u w:val="single"/>
        </w:rPr>
        <w:t>S</w:t>
      </w:r>
      <w:r>
        <w:rPr>
          <w:b/>
          <w:spacing w:val="3"/>
          <w:sz w:val="16"/>
          <w:u w:val="single"/>
        </w:rPr>
        <w:t>TRATEGY</w:t>
      </w:r>
    </w:p>
    <w:p w14:paraId="5F9D2BBE" w14:textId="77777777" w:rsidR="00210EB9" w:rsidRDefault="00EA69A0">
      <w:pPr>
        <w:pStyle w:val="BodyText"/>
        <w:spacing w:before="120"/>
        <w:ind w:left="213" w:right="212"/>
        <w:jc w:val="both"/>
      </w:pPr>
      <w:r>
        <w:t>In order to achieve the investment objective of the fund, the Trustee wishes to adopt and pursue the strategy set out hereunder. The Trustee reserves the right to implement more than one strategy as it sees fit, and to offer separate strategies to members and even for member superannuation interests. The Trustee also reserves the right to implement separate and different action plans in the acquisition and disposal of assets pursuant to this strategy.</w:t>
      </w:r>
    </w:p>
    <w:p w14:paraId="2BA3F95B" w14:textId="77777777" w:rsidR="00210EB9" w:rsidRDefault="00210EB9">
      <w:pPr>
        <w:pStyle w:val="BodyText"/>
        <w:spacing w:before="12"/>
        <w:rPr>
          <w:sz w:val="19"/>
        </w:rPr>
      </w:pPr>
    </w:p>
    <w:p w14:paraId="4CA1F006" w14:textId="77777777" w:rsidR="00210EB9" w:rsidRDefault="00EA69A0">
      <w:pPr>
        <w:pStyle w:val="BodyText"/>
        <w:ind w:left="214" w:right="213"/>
        <w:jc w:val="both"/>
      </w:pPr>
      <w:r>
        <w:t>The Trustee may consider the implementation of this objective through a single asset strategy where it considers it to be appropriate provided all other investment strategy criteria are met.</w:t>
      </w:r>
    </w:p>
    <w:p w14:paraId="7B81F975" w14:textId="77777777" w:rsidR="00210EB9" w:rsidRDefault="00210EB9">
      <w:pPr>
        <w:pStyle w:val="BodyText"/>
        <w:spacing w:before="10"/>
        <w:rPr>
          <w:sz w:val="29"/>
        </w:rPr>
      </w:pPr>
    </w:p>
    <w:p w14:paraId="444BF131" w14:textId="77777777" w:rsidR="00210EB9" w:rsidRDefault="00EA69A0">
      <w:pPr>
        <w:pStyle w:val="ListParagraph"/>
        <w:numPr>
          <w:ilvl w:val="1"/>
          <w:numId w:val="4"/>
        </w:numPr>
        <w:tabs>
          <w:tab w:val="left" w:pos="994"/>
        </w:tabs>
        <w:ind w:hanging="419"/>
        <w:rPr>
          <w:b/>
          <w:sz w:val="16"/>
        </w:rPr>
      </w:pPr>
      <w:r>
        <w:rPr>
          <w:b/>
          <w:spacing w:val="3"/>
          <w:sz w:val="20"/>
        </w:rPr>
        <w:t>D</w:t>
      </w:r>
      <w:r>
        <w:rPr>
          <w:b/>
          <w:spacing w:val="3"/>
          <w:sz w:val="16"/>
        </w:rPr>
        <w:t xml:space="preserve">ETAILED </w:t>
      </w:r>
      <w:r>
        <w:rPr>
          <w:b/>
          <w:spacing w:val="3"/>
          <w:sz w:val="20"/>
        </w:rPr>
        <w:t>I</w:t>
      </w:r>
      <w:r>
        <w:rPr>
          <w:b/>
          <w:spacing w:val="3"/>
          <w:sz w:val="16"/>
        </w:rPr>
        <w:t>NVESTMENT</w:t>
      </w:r>
      <w:r>
        <w:rPr>
          <w:b/>
          <w:spacing w:val="13"/>
          <w:sz w:val="16"/>
        </w:rPr>
        <w:t xml:space="preserve"> </w:t>
      </w:r>
      <w:r>
        <w:rPr>
          <w:b/>
          <w:spacing w:val="3"/>
          <w:sz w:val="20"/>
        </w:rPr>
        <w:t>S</w:t>
      </w:r>
      <w:r>
        <w:rPr>
          <w:b/>
          <w:spacing w:val="3"/>
          <w:sz w:val="16"/>
        </w:rPr>
        <w:t>TRATEGY</w:t>
      </w:r>
    </w:p>
    <w:p w14:paraId="3070D006" w14:textId="77777777" w:rsidR="00210EB9" w:rsidRDefault="00EA69A0">
      <w:pPr>
        <w:pStyle w:val="BodyText"/>
        <w:ind w:left="213" w:right="212"/>
        <w:jc w:val="both"/>
      </w:pPr>
      <w:r>
        <w:t xml:space="preserve">The investment strategy detailed below is a plan for making, holding and </w:t>
      </w:r>
      <w:proofErr w:type="spellStart"/>
      <w:r>
        <w:t>realising</w:t>
      </w:r>
      <w:proofErr w:type="spellEnd"/>
      <w:r>
        <w:t xml:space="preserve"> the </w:t>
      </w:r>
      <w:proofErr w:type="gramStart"/>
      <w:r>
        <w:t>assets  of</w:t>
      </w:r>
      <w:proofErr w:type="gramEnd"/>
      <w:r>
        <w:t xml:space="preserve"> the fund to meet the specific objective of the Trustee of the fund as outlined above. It focuses on key parameters relating to making an investment in the fund with the purpose of </w:t>
      </w:r>
      <w:proofErr w:type="spellStart"/>
      <w:r>
        <w:t>maximising</w:t>
      </w:r>
      <w:proofErr w:type="spellEnd"/>
      <w:r>
        <w:t xml:space="preserve"> member’s retirement balances or income</w:t>
      </w:r>
      <w:r>
        <w:rPr>
          <w:spacing w:val="-4"/>
        </w:rPr>
        <w:t xml:space="preserve"> </w:t>
      </w:r>
      <w:r>
        <w:t>streams.</w:t>
      </w:r>
    </w:p>
    <w:p w14:paraId="72E94D3E" w14:textId="77777777" w:rsidR="00210EB9" w:rsidRDefault="00210EB9">
      <w:pPr>
        <w:jc w:val="both"/>
        <w:sectPr w:rsidR="00210EB9">
          <w:pgSz w:w="11910" w:h="16840"/>
          <w:pgMar w:top="1040" w:right="920" w:bottom="920" w:left="920" w:header="0" w:footer="731" w:gutter="0"/>
          <w:cols w:space="720"/>
        </w:sectPr>
      </w:pPr>
    </w:p>
    <w:p w14:paraId="7B454645" w14:textId="77777777" w:rsidR="00210EB9" w:rsidRDefault="00EA69A0">
      <w:pPr>
        <w:pStyle w:val="ListParagraph"/>
        <w:numPr>
          <w:ilvl w:val="1"/>
          <w:numId w:val="4"/>
        </w:numPr>
        <w:tabs>
          <w:tab w:val="left" w:pos="994"/>
        </w:tabs>
        <w:spacing w:before="79"/>
        <w:ind w:hanging="419"/>
        <w:rPr>
          <w:b/>
          <w:sz w:val="16"/>
        </w:rPr>
      </w:pPr>
      <w:r>
        <w:rPr>
          <w:b/>
          <w:spacing w:val="3"/>
          <w:sz w:val="20"/>
        </w:rPr>
        <w:lastRenderedPageBreak/>
        <w:t>P</w:t>
      </w:r>
      <w:r>
        <w:rPr>
          <w:b/>
          <w:spacing w:val="3"/>
          <w:sz w:val="16"/>
        </w:rPr>
        <w:t>ORTFOLIO</w:t>
      </w:r>
      <w:r>
        <w:rPr>
          <w:b/>
          <w:spacing w:val="8"/>
          <w:sz w:val="16"/>
        </w:rPr>
        <w:t xml:space="preserve"> </w:t>
      </w:r>
      <w:r>
        <w:rPr>
          <w:b/>
          <w:spacing w:val="3"/>
          <w:sz w:val="20"/>
        </w:rPr>
        <w:t>A</w:t>
      </w:r>
      <w:r>
        <w:rPr>
          <w:b/>
          <w:spacing w:val="3"/>
          <w:sz w:val="16"/>
        </w:rPr>
        <w:t>LLOCATION</w:t>
      </w:r>
    </w:p>
    <w:p w14:paraId="2BA5C3EC" w14:textId="77777777" w:rsidR="00210EB9" w:rsidRDefault="00EA69A0">
      <w:pPr>
        <w:pStyle w:val="BodyText"/>
        <w:ind w:left="214" w:right="212"/>
        <w:jc w:val="both"/>
      </w:pPr>
      <w:r>
        <w:t xml:space="preserve">In order to meet the investment objective of the fund the Trustee has determined The </w:t>
      </w:r>
      <w:r w:rsidR="001B1463">
        <w:t>XXXXX SUPER FUND</w:t>
      </w:r>
      <w:r>
        <w:t xml:space="preserve"> shall broadly be invested in the following asset classes and managed around the following ranges:</w:t>
      </w:r>
    </w:p>
    <w:p w14:paraId="1159FC25" w14:textId="77777777" w:rsidR="00210EB9" w:rsidRDefault="00210EB9">
      <w:pPr>
        <w:pStyle w:val="BodyText"/>
      </w:pPr>
    </w:p>
    <w:tbl>
      <w:tblPr>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68"/>
        <w:gridCol w:w="3322"/>
      </w:tblGrid>
      <w:tr w:rsidR="00210EB9" w14:paraId="44264A97" w14:textId="77777777">
        <w:trPr>
          <w:trHeight w:val="486"/>
        </w:trPr>
        <w:tc>
          <w:tcPr>
            <w:tcW w:w="4568" w:type="dxa"/>
            <w:shd w:val="clear" w:color="auto" w:fill="D9D9D9"/>
          </w:tcPr>
          <w:p w14:paraId="442ACEE3" w14:textId="77777777" w:rsidR="00210EB9" w:rsidRDefault="00EA69A0">
            <w:pPr>
              <w:pStyle w:val="TableParagraph"/>
              <w:spacing w:before="121" w:line="240" w:lineRule="auto"/>
              <w:rPr>
                <w:b/>
                <w:sz w:val="20"/>
              </w:rPr>
            </w:pPr>
            <w:r>
              <w:rPr>
                <w:b/>
                <w:sz w:val="20"/>
              </w:rPr>
              <w:t>Asset Class</w:t>
            </w:r>
          </w:p>
        </w:tc>
        <w:tc>
          <w:tcPr>
            <w:tcW w:w="3322" w:type="dxa"/>
            <w:shd w:val="clear" w:color="auto" w:fill="D9D9D9"/>
          </w:tcPr>
          <w:p w14:paraId="394FC430" w14:textId="77777777" w:rsidR="00210EB9" w:rsidRDefault="00EA69A0">
            <w:pPr>
              <w:pStyle w:val="TableParagraph"/>
              <w:spacing w:line="240" w:lineRule="atLeast"/>
              <w:ind w:left="107" w:right="601"/>
              <w:rPr>
                <w:b/>
                <w:sz w:val="20"/>
              </w:rPr>
            </w:pPr>
            <w:r>
              <w:rPr>
                <w:b/>
                <w:sz w:val="20"/>
              </w:rPr>
              <w:t>Asset Allocation Range (%)</w:t>
            </w:r>
          </w:p>
        </w:tc>
      </w:tr>
      <w:tr w:rsidR="00210EB9" w14:paraId="79E43E9A" w14:textId="77777777">
        <w:trPr>
          <w:trHeight w:val="243"/>
        </w:trPr>
        <w:tc>
          <w:tcPr>
            <w:tcW w:w="4568" w:type="dxa"/>
          </w:tcPr>
          <w:p w14:paraId="0C0864F1" w14:textId="77777777" w:rsidR="00210EB9" w:rsidRDefault="00EA69A0">
            <w:pPr>
              <w:pStyle w:val="TableParagraph"/>
              <w:rPr>
                <w:sz w:val="20"/>
              </w:rPr>
            </w:pPr>
            <w:r>
              <w:rPr>
                <w:sz w:val="20"/>
              </w:rPr>
              <w:t>Cash</w:t>
            </w:r>
          </w:p>
        </w:tc>
        <w:tc>
          <w:tcPr>
            <w:tcW w:w="3322" w:type="dxa"/>
          </w:tcPr>
          <w:p w14:paraId="39151C1C" w14:textId="77777777" w:rsidR="00210EB9" w:rsidRDefault="00EA69A0">
            <w:pPr>
              <w:pStyle w:val="TableParagraph"/>
              <w:ind w:left="1340" w:right="1326"/>
              <w:jc w:val="center"/>
              <w:rPr>
                <w:sz w:val="20"/>
              </w:rPr>
            </w:pPr>
            <w:r>
              <w:rPr>
                <w:sz w:val="20"/>
              </w:rPr>
              <w:t>0-100</w:t>
            </w:r>
          </w:p>
        </w:tc>
      </w:tr>
      <w:tr w:rsidR="00210EB9" w14:paraId="741EFD3E" w14:textId="77777777">
        <w:trPr>
          <w:trHeight w:val="243"/>
        </w:trPr>
        <w:tc>
          <w:tcPr>
            <w:tcW w:w="4568" w:type="dxa"/>
          </w:tcPr>
          <w:p w14:paraId="44429162" w14:textId="77777777" w:rsidR="00210EB9" w:rsidRDefault="00EA69A0">
            <w:pPr>
              <w:pStyle w:val="TableParagraph"/>
              <w:rPr>
                <w:sz w:val="20"/>
              </w:rPr>
            </w:pPr>
            <w:r>
              <w:rPr>
                <w:sz w:val="20"/>
              </w:rPr>
              <w:t>Fixed Interest</w:t>
            </w:r>
          </w:p>
        </w:tc>
        <w:tc>
          <w:tcPr>
            <w:tcW w:w="3322" w:type="dxa"/>
          </w:tcPr>
          <w:p w14:paraId="48D024C2" w14:textId="77777777" w:rsidR="00210EB9" w:rsidRDefault="00EA69A0">
            <w:pPr>
              <w:pStyle w:val="TableParagraph"/>
              <w:ind w:left="1340" w:right="1326"/>
              <w:jc w:val="center"/>
              <w:rPr>
                <w:sz w:val="20"/>
              </w:rPr>
            </w:pPr>
            <w:r>
              <w:rPr>
                <w:sz w:val="20"/>
              </w:rPr>
              <w:t>0-100</w:t>
            </w:r>
          </w:p>
        </w:tc>
      </w:tr>
      <w:tr w:rsidR="00210EB9" w14:paraId="5A948CBD" w14:textId="77777777">
        <w:trPr>
          <w:trHeight w:val="243"/>
        </w:trPr>
        <w:tc>
          <w:tcPr>
            <w:tcW w:w="4568" w:type="dxa"/>
          </w:tcPr>
          <w:p w14:paraId="63E61A66" w14:textId="77777777" w:rsidR="00210EB9" w:rsidRDefault="00EA69A0">
            <w:pPr>
              <w:pStyle w:val="TableParagraph"/>
              <w:rPr>
                <w:sz w:val="20"/>
              </w:rPr>
            </w:pPr>
            <w:r>
              <w:rPr>
                <w:sz w:val="20"/>
              </w:rPr>
              <w:t>Australian Shares</w:t>
            </w:r>
          </w:p>
        </w:tc>
        <w:tc>
          <w:tcPr>
            <w:tcW w:w="3322" w:type="dxa"/>
          </w:tcPr>
          <w:p w14:paraId="0D8FA408" w14:textId="77777777" w:rsidR="00210EB9" w:rsidRDefault="00EA69A0">
            <w:pPr>
              <w:pStyle w:val="TableParagraph"/>
              <w:ind w:left="1340" w:right="1326"/>
              <w:jc w:val="center"/>
              <w:rPr>
                <w:sz w:val="20"/>
              </w:rPr>
            </w:pPr>
            <w:r>
              <w:rPr>
                <w:sz w:val="20"/>
              </w:rPr>
              <w:t>0-100</w:t>
            </w:r>
          </w:p>
        </w:tc>
      </w:tr>
      <w:tr w:rsidR="00210EB9" w14:paraId="397EF131" w14:textId="77777777">
        <w:trPr>
          <w:trHeight w:val="243"/>
        </w:trPr>
        <w:tc>
          <w:tcPr>
            <w:tcW w:w="4568" w:type="dxa"/>
          </w:tcPr>
          <w:p w14:paraId="0FE81398" w14:textId="77777777" w:rsidR="00210EB9" w:rsidRDefault="00EA69A0">
            <w:pPr>
              <w:pStyle w:val="TableParagraph"/>
              <w:rPr>
                <w:sz w:val="20"/>
              </w:rPr>
            </w:pPr>
            <w:r>
              <w:rPr>
                <w:sz w:val="20"/>
              </w:rPr>
              <w:t>International Shares</w:t>
            </w:r>
          </w:p>
        </w:tc>
        <w:tc>
          <w:tcPr>
            <w:tcW w:w="3322" w:type="dxa"/>
          </w:tcPr>
          <w:p w14:paraId="55445508" w14:textId="77777777" w:rsidR="00210EB9" w:rsidRDefault="00EA69A0">
            <w:pPr>
              <w:pStyle w:val="TableParagraph"/>
              <w:ind w:left="1340" w:right="1326"/>
              <w:jc w:val="center"/>
              <w:rPr>
                <w:sz w:val="20"/>
              </w:rPr>
            </w:pPr>
            <w:r>
              <w:rPr>
                <w:sz w:val="20"/>
              </w:rPr>
              <w:t>0-100</w:t>
            </w:r>
          </w:p>
        </w:tc>
      </w:tr>
      <w:tr w:rsidR="00210EB9" w14:paraId="1F8881A9" w14:textId="77777777">
        <w:trPr>
          <w:trHeight w:val="243"/>
        </w:trPr>
        <w:tc>
          <w:tcPr>
            <w:tcW w:w="4568" w:type="dxa"/>
          </w:tcPr>
          <w:p w14:paraId="55F7C41C" w14:textId="77777777" w:rsidR="00210EB9" w:rsidRDefault="00EA69A0">
            <w:pPr>
              <w:pStyle w:val="TableParagraph"/>
              <w:rPr>
                <w:sz w:val="20"/>
              </w:rPr>
            </w:pPr>
            <w:r>
              <w:rPr>
                <w:sz w:val="20"/>
              </w:rPr>
              <w:t>Residential Property</w:t>
            </w:r>
          </w:p>
        </w:tc>
        <w:tc>
          <w:tcPr>
            <w:tcW w:w="3322" w:type="dxa"/>
          </w:tcPr>
          <w:p w14:paraId="1D2B41D0" w14:textId="77777777" w:rsidR="00210EB9" w:rsidRDefault="00EA69A0">
            <w:pPr>
              <w:pStyle w:val="TableParagraph"/>
              <w:ind w:left="1340" w:right="1326"/>
              <w:jc w:val="center"/>
              <w:rPr>
                <w:sz w:val="20"/>
              </w:rPr>
            </w:pPr>
            <w:r>
              <w:rPr>
                <w:sz w:val="20"/>
              </w:rPr>
              <w:t>0-100</w:t>
            </w:r>
          </w:p>
        </w:tc>
      </w:tr>
      <w:tr w:rsidR="00210EB9" w14:paraId="4058F701" w14:textId="77777777">
        <w:trPr>
          <w:trHeight w:val="243"/>
        </w:trPr>
        <w:tc>
          <w:tcPr>
            <w:tcW w:w="4568" w:type="dxa"/>
          </w:tcPr>
          <w:p w14:paraId="52E2F39B" w14:textId="77777777" w:rsidR="00210EB9" w:rsidRDefault="00EA69A0">
            <w:pPr>
              <w:pStyle w:val="TableParagraph"/>
              <w:rPr>
                <w:sz w:val="20"/>
              </w:rPr>
            </w:pPr>
            <w:r>
              <w:rPr>
                <w:sz w:val="20"/>
              </w:rPr>
              <w:t>Commercial Property</w:t>
            </w:r>
          </w:p>
        </w:tc>
        <w:tc>
          <w:tcPr>
            <w:tcW w:w="3322" w:type="dxa"/>
          </w:tcPr>
          <w:p w14:paraId="67A85886" w14:textId="77777777" w:rsidR="00210EB9" w:rsidRDefault="00EA69A0">
            <w:pPr>
              <w:pStyle w:val="TableParagraph"/>
              <w:ind w:left="1340" w:right="1326"/>
              <w:jc w:val="center"/>
              <w:rPr>
                <w:sz w:val="20"/>
              </w:rPr>
            </w:pPr>
            <w:r>
              <w:rPr>
                <w:sz w:val="20"/>
              </w:rPr>
              <w:t>0-100</w:t>
            </w:r>
          </w:p>
        </w:tc>
      </w:tr>
    </w:tbl>
    <w:p w14:paraId="3008B18A" w14:textId="77777777" w:rsidR="00210EB9" w:rsidRDefault="00210EB9">
      <w:pPr>
        <w:pStyle w:val="BodyText"/>
        <w:spacing w:before="10"/>
        <w:rPr>
          <w:sz w:val="29"/>
        </w:rPr>
      </w:pPr>
    </w:p>
    <w:p w14:paraId="588FBC3F" w14:textId="77777777" w:rsidR="00210EB9" w:rsidRDefault="00EA69A0">
      <w:pPr>
        <w:pStyle w:val="ListParagraph"/>
        <w:numPr>
          <w:ilvl w:val="1"/>
          <w:numId w:val="4"/>
        </w:numPr>
        <w:tabs>
          <w:tab w:val="left" w:pos="994"/>
        </w:tabs>
        <w:ind w:hanging="419"/>
        <w:rPr>
          <w:b/>
          <w:sz w:val="16"/>
        </w:rPr>
      </w:pPr>
      <w:r>
        <w:rPr>
          <w:b/>
          <w:spacing w:val="3"/>
          <w:sz w:val="20"/>
        </w:rPr>
        <w:t>P</w:t>
      </w:r>
      <w:r>
        <w:rPr>
          <w:b/>
          <w:spacing w:val="3"/>
          <w:sz w:val="16"/>
        </w:rPr>
        <w:t>ORTFOLIO</w:t>
      </w:r>
      <w:r>
        <w:rPr>
          <w:b/>
          <w:spacing w:val="8"/>
          <w:sz w:val="16"/>
        </w:rPr>
        <w:t xml:space="preserve"> </w:t>
      </w:r>
      <w:r>
        <w:rPr>
          <w:b/>
          <w:spacing w:val="3"/>
          <w:sz w:val="20"/>
        </w:rPr>
        <w:t>D</w:t>
      </w:r>
      <w:r>
        <w:rPr>
          <w:b/>
          <w:spacing w:val="3"/>
          <w:sz w:val="16"/>
        </w:rPr>
        <w:t>IVERSIFICATION</w:t>
      </w:r>
    </w:p>
    <w:p w14:paraId="1D3590CF" w14:textId="77777777" w:rsidR="00210EB9" w:rsidRDefault="00EA69A0">
      <w:pPr>
        <w:pStyle w:val="BodyText"/>
        <w:ind w:left="214" w:right="212"/>
        <w:jc w:val="both"/>
      </w:pPr>
      <w:r>
        <w:t>In considering the degree of diversification appropriate to the fund, the Trustee has taken into account the following:</w:t>
      </w:r>
    </w:p>
    <w:p w14:paraId="2B011976" w14:textId="77777777" w:rsidR="00210EB9" w:rsidRDefault="00210EB9">
      <w:pPr>
        <w:pStyle w:val="BodyText"/>
      </w:pPr>
    </w:p>
    <w:p w14:paraId="643A898C" w14:textId="77777777" w:rsidR="00210EB9" w:rsidRDefault="00EA69A0">
      <w:pPr>
        <w:pStyle w:val="ListParagraph"/>
        <w:numPr>
          <w:ilvl w:val="0"/>
          <w:numId w:val="3"/>
        </w:numPr>
        <w:tabs>
          <w:tab w:val="left" w:pos="1200"/>
          <w:tab w:val="left" w:pos="1201"/>
        </w:tabs>
        <w:rPr>
          <w:sz w:val="20"/>
        </w:rPr>
      </w:pPr>
      <w:r>
        <w:rPr>
          <w:sz w:val="20"/>
        </w:rPr>
        <w:t>the existing assets of the</w:t>
      </w:r>
      <w:r>
        <w:rPr>
          <w:spacing w:val="-4"/>
          <w:sz w:val="20"/>
        </w:rPr>
        <w:t xml:space="preserve"> </w:t>
      </w:r>
      <w:r>
        <w:rPr>
          <w:sz w:val="20"/>
        </w:rPr>
        <w:t>fund;</w:t>
      </w:r>
    </w:p>
    <w:p w14:paraId="34BBBD37" w14:textId="77777777" w:rsidR="00210EB9" w:rsidRDefault="00EA69A0">
      <w:pPr>
        <w:pStyle w:val="ListParagraph"/>
        <w:numPr>
          <w:ilvl w:val="0"/>
          <w:numId w:val="3"/>
        </w:numPr>
        <w:tabs>
          <w:tab w:val="left" w:pos="1203"/>
          <w:tab w:val="left" w:pos="1204"/>
        </w:tabs>
        <w:spacing w:before="120"/>
        <w:ind w:left="1204" w:hanging="633"/>
        <w:rPr>
          <w:sz w:val="20"/>
        </w:rPr>
      </w:pPr>
      <w:r>
        <w:rPr>
          <w:sz w:val="20"/>
        </w:rPr>
        <w:t>the existing assets of the family other than assets held in the</w:t>
      </w:r>
      <w:r>
        <w:rPr>
          <w:spacing w:val="-15"/>
          <w:sz w:val="20"/>
        </w:rPr>
        <w:t xml:space="preserve"> </w:t>
      </w:r>
      <w:r>
        <w:rPr>
          <w:sz w:val="20"/>
        </w:rPr>
        <w:t>fund;</w:t>
      </w:r>
    </w:p>
    <w:p w14:paraId="2156BC67" w14:textId="77777777" w:rsidR="00210EB9" w:rsidRDefault="00EA69A0">
      <w:pPr>
        <w:pStyle w:val="ListParagraph"/>
        <w:numPr>
          <w:ilvl w:val="0"/>
          <w:numId w:val="3"/>
        </w:numPr>
        <w:tabs>
          <w:tab w:val="left" w:pos="1203"/>
          <w:tab w:val="left" w:pos="1204"/>
        </w:tabs>
        <w:spacing w:before="120"/>
        <w:ind w:left="1204" w:hanging="633"/>
        <w:rPr>
          <w:sz w:val="20"/>
        </w:rPr>
      </w:pPr>
      <w:r>
        <w:rPr>
          <w:sz w:val="20"/>
        </w:rPr>
        <w:t>its access to expert investment</w:t>
      </w:r>
      <w:r>
        <w:rPr>
          <w:spacing w:val="-4"/>
          <w:sz w:val="20"/>
        </w:rPr>
        <w:t xml:space="preserve"> </w:t>
      </w:r>
      <w:r>
        <w:rPr>
          <w:sz w:val="20"/>
        </w:rPr>
        <w:t>advice</w:t>
      </w:r>
    </w:p>
    <w:p w14:paraId="17867198" w14:textId="77777777" w:rsidR="00210EB9" w:rsidRDefault="00EA69A0">
      <w:pPr>
        <w:pStyle w:val="ListParagraph"/>
        <w:numPr>
          <w:ilvl w:val="0"/>
          <w:numId w:val="3"/>
        </w:numPr>
        <w:tabs>
          <w:tab w:val="left" w:pos="1203"/>
          <w:tab w:val="left" w:pos="1204"/>
        </w:tabs>
        <w:spacing w:before="120"/>
        <w:ind w:left="1204" w:hanging="633"/>
        <w:rPr>
          <w:sz w:val="20"/>
        </w:rPr>
      </w:pPr>
      <w:r>
        <w:rPr>
          <w:sz w:val="20"/>
        </w:rPr>
        <w:t>the existing and projected membership and assets of the</w:t>
      </w:r>
      <w:r>
        <w:rPr>
          <w:spacing w:val="-9"/>
          <w:sz w:val="20"/>
        </w:rPr>
        <w:t xml:space="preserve"> </w:t>
      </w:r>
      <w:r>
        <w:rPr>
          <w:sz w:val="20"/>
        </w:rPr>
        <w:t>fund.</w:t>
      </w:r>
    </w:p>
    <w:p w14:paraId="1BC09436" w14:textId="77777777" w:rsidR="00210EB9" w:rsidRDefault="00210EB9">
      <w:pPr>
        <w:pStyle w:val="BodyText"/>
        <w:spacing w:before="9"/>
        <w:rPr>
          <w:sz w:val="19"/>
        </w:rPr>
      </w:pPr>
    </w:p>
    <w:p w14:paraId="460293BD" w14:textId="77777777" w:rsidR="00210EB9" w:rsidRDefault="00EA69A0">
      <w:pPr>
        <w:pStyle w:val="ListParagraph"/>
        <w:numPr>
          <w:ilvl w:val="1"/>
          <w:numId w:val="4"/>
        </w:numPr>
        <w:tabs>
          <w:tab w:val="left" w:pos="994"/>
        </w:tabs>
        <w:ind w:hanging="419"/>
        <w:rPr>
          <w:b/>
          <w:sz w:val="16"/>
        </w:rPr>
      </w:pPr>
      <w:r>
        <w:rPr>
          <w:b/>
          <w:spacing w:val="3"/>
          <w:sz w:val="20"/>
        </w:rPr>
        <w:t>L</w:t>
      </w:r>
      <w:r>
        <w:rPr>
          <w:b/>
          <w:spacing w:val="3"/>
          <w:sz w:val="16"/>
        </w:rPr>
        <w:t>IABILITIES</w:t>
      </w:r>
    </w:p>
    <w:p w14:paraId="6BEA955F" w14:textId="77777777" w:rsidR="00210EB9" w:rsidRDefault="00EA69A0">
      <w:pPr>
        <w:pStyle w:val="BodyText"/>
        <w:ind w:left="214" w:right="212"/>
        <w:jc w:val="both"/>
      </w:pPr>
      <w:r>
        <w:t>The fund will need to have adequate funds held in cash/fixed interest to meet short term liabilities including insurance premiums, pension payments, lump sum payments, tax liabilities, annual return fees, accounting fees, audit fees and other operational expenses of the fund. Further monies may be retained from time to time in cash/fixed interest in order to take advantage of investment opportunities as they arise. The Trustees of the fund are of the opinion that the investment strategy is structured in such a manner that the fund is sufficiently liquid to discharge its current and future liabilities.</w:t>
      </w:r>
    </w:p>
    <w:p w14:paraId="217143F1" w14:textId="77777777" w:rsidR="00210EB9" w:rsidRDefault="00210EB9">
      <w:pPr>
        <w:pStyle w:val="BodyText"/>
      </w:pPr>
    </w:p>
    <w:p w14:paraId="114833B8" w14:textId="77777777" w:rsidR="00210EB9" w:rsidRDefault="00EA69A0">
      <w:pPr>
        <w:pStyle w:val="BodyText"/>
        <w:ind w:left="214" w:right="212"/>
        <w:jc w:val="both"/>
      </w:pPr>
      <w:r>
        <w:t>Where the Trustee of the fund has undertaken a limited recourse lending arrangement the Trustee will need to ensure that it maintains cash flow to cover any interest and principal repayments, insurance premiums and other expenses associated with the arrangement.</w:t>
      </w:r>
    </w:p>
    <w:p w14:paraId="19F4D20B" w14:textId="77777777" w:rsidR="00210EB9" w:rsidRDefault="00210EB9">
      <w:pPr>
        <w:pStyle w:val="BodyText"/>
        <w:rPr>
          <w:sz w:val="24"/>
        </w:rPr>
      </w:pPr>
    </w:p>
    <w:p w14:paraId="602AAC50" w14:textId="77777777" w:rsidR="00210EB9" w:rsidRDefault="00210EB9">
      <w:pPr>
        <w:pStyle w:val="BodyText"/>
        <w:spacing w:before="9"/>
        <w:rPr>
          <w:sz w:val="35"/>
        </w:rPr>
      </w:pPr>
    </w:p>
    <w:p w14:paraId="60215B5E" w14:textId="77777777" w:rsidR="00210EB9" w:rsidRDefault="00EA69A0">
      <w:pPr>
        <w:pStyle w:val="ListParagraph"/>
        <w:numPr>
          <w:ilvl w:val="1"/>
          <w:numId w:val="4"/>
        </w:numPr>
        <w:tabs>
          <w:tab w:val="left" w:pos="994"/>
        </w:tabs>
        <w:ind w:hanging="419"/>
        <w:rPr>
          <w:b/>
          <w:sz w:val="16"/>
        </w:rPr>
      </w:pPr>
      <w:r>
        <w:rPr>
          <w:b/>
          <w:spacing w:val="2"/>
          <w:sz w:val="20"/>
        </w:rPr>
        <w:t>C</w:t>
      </w:r>
      <w:r>
        <w:rPr>
          <w:b/>
          <w:spacing w:val="2"/>
          <w:sz w:val="16"/>
        </w:rPr>
        <w:t xml:space="preserve">ASH </w:t>
      </w:r>
      <w:r>
        <w:rPr>
          <w:b/>
          <w:spacing w:val="2"/>
          <w:sz w:val="20"/>
        </w:rPr>
        <w:t>F</w:t>
      </w:r>
      <w:r>
        <w:rPr>
          <w:b/>
          <w:spacing w:val="2"/>
          <w:sz w:val="16"/>
        </w:rPr>
        <w:t>LOW AND</w:t>
      </w:r>
      <w:r>
        <w:rPr>
          <w:b/>
          <w:spacing w:val="20"/>
          <w:sz w:val="16"/>
        </w:rPr>
        <w:t xml:space="preserve"> </w:t>
      </w:r>
      <w:r>
        <w:rPr>
          <w:b/>
          <w:spacing w:val="3"/>
          <w:sz w:val="20"/>
        </w:rPr>
        <w:t>L</w:t>
      </w:r>
      <w:r>
        <w:rPr>
          <w:b/>
          <w:spacing w:val="3"/>
          <w:sz w:val="16"/>
        </w:rPr>
        <w:t>IQUIDITY</w:t>
      </w:r>
    </w:p>
    <w:p w14:paraId="7ABB0AF9" w14:textId="77777777" w:rsidR="00210EB9" w:rsidRDefault="00EA69A0">
      <w:pPr>
        <w:pStyle w:val="BodyText"/>
        <w:ind w:left="213" w:right="212"/>
        <w:jc w:val="both"/>
      </w:pPr>
      <w:r>
        <w:t>Cash flow requirements for the fund depend on the payment of expenses, pensions, insurance premiums and any loan repayments and it is the Trustee’s intention to hold enough cash on hand to ensure these and other cash payments are made.</w:t>
      </w:r>
    </w:p>
    <w:p w14:paraId="74A0ECE3" w14:textId="77777777" w:rsidR="00210EB9" w:rsidRDefault="00210EB9">
      <w:pPr>
        <w:pStyle w:val="BodyText"/>
        <w:spacing w:before="11"/>
        <w:rPr>
          <w:sz w:val="29"/>
        </w:rPr>
      </w:pPr>
    </w:p>
    <w:p w14:paraId="5CACB92C" w14:textId="77777777" w:rsidR="00210EB9" w:rsidRDefault="00EA69A0">
      <w:pPr>
        <w:pStyle w:val="ListParagraph"/>
        <w:numPr>
          <w:ilvl w:val="1"/>
          <w:numId w:val="4"/>
        </w:numPr>
        <w:tabs>
          <w:tab w:val="left" w:pos="994"/>
        </w:tabs>
        <w:ind w:hanging="419"/>
        <w:rPr>
          <w:b/>
          <w:sz w:val="16"/>
        </w:rPr>
      </w:pPr>
      <w:r>
        <w:rPr>
          <w:b/>
          <w:spacing w:val="2"/>
          <w:sz w:val="20"/>
        </w:rPr>
        <w:t>F</w:t>
      </w:r>
      <w:r>
        <w:rPr>
          <w:b/>
          <w:spacing w:val="2"/>
          <w:sz w:val="16"/>
        </w:rPr>
        <w:t>UND</w:t>
      </w:r>
      <w:r>
        <w:rPr>
          <w:b/>
          <w:spacing w:val="8"/>
          <w:sz w:val="16"/>
        </w:rPr>
        <w:t xml:space="preserve"> </w:t>
      </w:r>
      <w:r>
        <w:rPr>
          <w:b/>
          <w:spacing w:val="3"/>
          <w:sz w:val="20"/>
        </w:rPr>
        <w:t>D</w:t>
      </w:r>
      <w:r>
        <w:rPr>
          <w:b/>
          <w:spacing w:val="3"/>
          <w:sz w:val="16"/>
        </w:rPr>
        <w:t>EMOGRAPHICS</w:t>
      </w:r>
    </w:p>
    <w:p w14:paraId="6948BECC" w14:textId="77777777" w:rsidR="00210EB9" w:rsidRDefault="00EA69A0">
      <w:pPr>
        <w:pStyle w:val="BodyText"/>
        <w:ind w:left="213" w:right="212"/>
        <w:jc w:val="both"/>
      </w:pPr>
      <w:r>
        <w:t xml:space="preserve">The Trustee has implemented its strategy taking into account the dates of retirement of the members of the fund. It has also taken into account the expressed intention of the </w:t>
      </w:r>
      <w:proofErr w:type="gramStart"/>
      <w:r>
        <w:t>members  to</w:t>
      </w:r>
      <w:proofErr w:type="gramEnd"/>
      <w:r>
        <w:t xml:space="preserve"> receive their benefits as a lump sum / account based pensions upon</w:t>
      </w:r>
      <w:r>
        <w:rPr>
          <w:spacing w:val="-27"/>
        </w:rPr>
        <w:t xml:space="preserve"> </w:t>
      </w:r>
      <w:r>
        <w:t>retirement.</w:t>
      </w:r>
    </w:p>
    <w:p w14:paraId="26CC94F1" w14:textId="77777777" w:rsidR="00210EB9" w:rsidRDefault="00210EB9">
      <w:pPr>
        <w:pStyle w:val="BodyText"/>
        <w:spacing w:before="10"/>
        <w:rPr>
          <w:sz w:val="29"/>
        </w:rPr>
      </w:pPr>
    </w:p>
    <w:p w14:paraId="117AAC8F" w14:textId="77777777" w:rsidR="00210EB9" w:rsidRDefault="00EA69A0">
      <w:pPr>
        <w:pStyle w:val="ListParagraph"/>
        <w:numPr>
          <w:ilvl w:val="1"/>
          <w:numId w:val="4"/>
        </w:numPr>
        <w:tabs>
          <w:tab w:val="left" w:pos="994"/>
        </w:tabs>
        <w:spacing w:before="1"/>
        <w:ind w:hanging="419"/>
        <w:rPr>
          <w:b/>
          <w:sz w:val="16"/>
        </w:rPr>
      </w:pPr>
      <w:r>
        <w:rPr>
          <w:b/>
          <w:spacing w:val="3"/>
          <w:sz w:val="20"/>
        </w:rPr>
        <w:t>P</w:t>
      </w:r>
      <w:r>
        <w:rPr>
          <w:b/>
          <w:spacing w:val="3"/>
          <w:sz w:val="16"/>
        </w:rPr>
        <w:t>ERFORMANCE</w:t>
      </w:r>
      <w:r>
        <w:rPr>
          <w:b/>
          <w:spacing w:val="10"/>
          <w:sz w:val="16"/>
        </w:rPr>
        <w:t xml:space="preserve"> </w:t>
      </w:r>
      <w:r>
        <w:rPr>
          <w:b/>
          <w:spacing w:val="3"/>
          <w:sz w:val="20"/>
        </w:rPr>
        <w:t>M</w:t>
      </w:r>
      <w:r>
        <w:rPr>
          <w:b/>
          <w:spacing w:val="3"/>
          <w:sz w:val="16"/>
        </w:rPr>
        <w:t>ONITORING</w:t>
      </w:r>
    </w:p>
    <w:p w14:paraId="2A3A969C" w14:textId="77777777" w:rsidR="00210EB9" w:rsidRDefault="00EA69A0">
      <w:pPr>
        <w:pStyle w:val="BodyText"/>
        <w:ind w:left="214" w:right="212"/>
        <w:jc w:val="both"/>
      </w:pPr>
      <w:r>
        <w:t>To monitor the success of the investment strategy in achieving the investment objectives, the Trustee may take the following action:</w:t>
      </w:r>
    </w:p>
    <w:p w14:paraId="24B09C0A" w14:textId="77777777" w:rsidR="00210EB9" w:rsidRDefault="00210EB9">
      <w:pPr>
        <w:pStyle w:val="BodyText"/>
        <w:spacing w:before="11"/>
        <w:rPr>
          <w:sz w:val="19"/>
        </w:rPr>
      </w:pPr>
    </w:p>
    <w:p w14:paraId="265EFC68" w14:textId="77777777" w:rsidR="00210EB9" w:rsidRDefault="00EA69A0">
      <w:pPr>
        <w:pStyle w:val="ListParagraph"/>
        <w:numPr>
          <w:ilvl w:val="1"/>
          <w:numId w:val="8"/>
        </w:numPr>
        <w:tabs>
          <w:tab w:val="left" w:pos="933"/>
          <w:tab w:val="left" w:pos="934"/>
        </w:tabs>
        <w:spacing w:before="1"/>
        <w:ind w:right="212"/>
        <w:rPr>
          <w:rFonts w:ascii="Symbol"/>
          <w:sz w:val="20"/>
        </w:rPr>
      </w:pPr>
      <w:r>
        <w:rPr>
          <w:sz w:val="20"/>
        </w:rPr>
        <w:t xml:space="preserve">compare investment returns against cash rates and CPI available over a </w:t>
      </w:r>
      <w:proofErr w:type="gramStart"/>
      <w:r>
        <w:rPr>
          <w:sz w:val="20"/>
        </w:rPr>
        <w:t>12 month</w:t>
      </w:r>
      <w:proofErr w:type="gramEnd"/>
      <w:r>
        <w:rPr>
          <w:sz w:val="20"/>
        </w:rPr>
        <w:t xml:space="preserve"> period or a specific investment index;</w:t>
      </w:r>
      <w:r>
        <w:rPr>
          <w:spacing w:val="-8"/>
          <w:sz w:val="20"/>
        </w:rPr>
        <w:t xml:space="preserve"> </w:t>
      </w:r>
      <w:r>
        <w:rPr>
          <w:sz w:val="20"/>
        </w:rPr>
        <w:t>and</w:t>
      </w:r>
    </w:p>
    <w:p w14:paraId="2505F447" w14:textId="77777777" w:rsidR="00210EB9" w:rsidRDefault="00210EB9">
      <w:pPr>
        <w:rPr>
          <w:rFonts w:ascii="Symbol"/>
          <w:sz w:val="20"/>
        </w:rPr>
        <w:sectPr w:rsidR="00210EB9">
          <w:pgSz w:w="11910" w:h="16840"/>
          <w:pgMar w:top="1400" w:right="920" w:bottom="920" w:left="920" w:header="0" w:footer="731" w:gutter="0"/>
          <w:cols w:space="720"/>
        </w:sectPr>
      </w:pPr>
    </w:p>
    <w:p w14:paraId="7079211B" w14:textId="77777777" w:rsidR="00210EB9" w:rsidRDefault="00EA69A0">
      <w:pPr>
        <w:pStyle w:val="ListParagraph"/>
        <w:numPr>
          <w:ilvl w:val="1"/>
          <w:numId w:val="8"/>
        </w:numPr>
        <w:tabs>
          <w:tab w:val="left" w:pos="933"/>
          <w:tab w:val="left" w:pos="934"/>
        </w:tabs>
        <w:spacing w:before="76"/>
        <w:ind w:right="212"/>
        <w:rPr>
          <w:rFonts w:ascii="Symbol"/>
          <w:color w:val="333333"/>
          <w:sz w:val="20"/>
        </w:rPr>
      </w:pPr>
      <w:r>
        <w:rPr>
          <w:sz w:val="20"/>
        </w:rPr>
        <w:lastRenderedPageBreak/>
        <w:t>may review this strategy on an annual basis or on such other basis as it believes appropriate.</w:t>
      </w:r>
    </w:p>
    <w:p w14:paraId="71F7F66D" w14:textId="77777777" w:rsidR="00210EB9" w:rsidRDefault="00210EB9">
      <w:pPr>
        <w:pStyle w:val="BodyText"/>
        <w:spacing w:before="8"/>
        <w:rPr>
          <w:sz w:val="29"/>
        </w:rPr>
      </w:pPr>
    </w:p>
    <w:p w14:paraId="50B5A9E9" w14:textId="77777777" w:rsidR="00210EB9" w:rsidRDefault="00EA69A0">
      <w:pPr>
        <w:pStyle w:val="ListParagraph"/>
        <w:numPr>
          <w:ilvl w:val="1"/>
          <w:numId w:val="4"/>
        </w:numPr>
        <w:tabs>
          <w:tab w:val="left" w:pos="994"/>
        </w:tabs>
        <w:ind w:hanging="419"/>
        <w:rPr>
          <w:b/>
          <w:sz w:val="16"/>
        </w:rPr>
      </w:pPr>
      <w:r>
        <w:rPr>
          <w:b/>
          <w:spacing w:val="3"/>
          <w:sz w:val="20"/>
        </w:rPr>
        <w:t>B</w:t>
      </w:r>
      <w:r>
        <w:rPr>
          <w:b/>
          <w:spacing w:val="3"/>
          <w:sz w:val="16"/>
        </w:rPr>
        <w:t>ENCHMARKS</w:t>
      </w:r>
    </w:p>
    <w:p w14:paraId="6444224A" w14:textId="77777777" w:rsidR="00210EB9" w:rsidRDefault="00EA69A0">
      <w:pPr>
        <w:pStyle w:val="BodyText"/>
        <w:ind w:left="214" w:right="212"/>
        <w:jc w:val="both"/>
      </w:pPr>
      <w:r>
        <w:t>The Trustee may measure its success criteria against certain benchmarks and indices although there is no requirement to do so. The nominated benchmarks for performance may be as follows:</w:t>
      </w:r>
    </w:p>
    <w:p w14:paraId="24E45823" w14:textId="77777777" w:rsidR="00210EB9" w:rsidRDefault="00EA69A0">
      <w:pPr>
        <w:pStyle w:val="ListParagraph"/>
        <w:numPr>
          <w:ilvl w:val="0"/>
          <w:numId w:val="2"/>
        </w:numPr>
        <w:tabs>
          <w:tab w:val="left" w:pos="1113"/>
          <w:tab w:val="left" w:pos="1114"/>
        </w:tabs>
        <w:spacing w:before="120"/>
        <w:rPr>
          <w:sz w:val="20"/>
        </w:rPr>
      </w:pPr>
      <w:r>
        <w:rPr>
          <w:sz w:val="20"/>
        </w:rPr>
        <w:t>Australian shares - all ordinaries accumulation</w:t>
      </w:r>
      <w:r>
        <w:rPr>
          <w:spacing w:val="-3"/>
          <w:sz w:val="20"/>
        </w:rPr>
        <w:t xml:space="preserve"> </w:t>
      </w:r>
      <w:r>
        <w:rPr>
          <w:sz w:val="20"/>
        </w:rPr>
        <w:t>index;</w:t>
      </w:r>
    </w:p>
    <w:p w14:paraId="6715F5BA" w14:textId="77777777" w:rsidR="00210EB9" w:rsidRDefault="00EA69A0">
      <w:pPr>
        <w:pStyle w:val="ListParagraph"/>
        <w:numPr>
          <w:ilvl w:val="0"/>
          <w:numId w:val="2"/>
        </w:numPr>
        <w:tabs>
          <w:tab w:val="left" w:pos="1113"/>
          <w:tab w:val="left" w:pos="1114"/>
        </w:tabs>
        <w:spacing w:before="120"/>
        <w:rPr>
          <w:sz w:val="20"/>
        </w:rPr>
      </w:pPr>
      <w:r>
        <w:rPr>
          <w:sz w:val="20"/>
        </w:rPr>
        <w:t>Liquid assets - average cash management</w:t>
      </w:r>
      <w:r>
        <w:rPr>
          <w:spacing w:val="-5"/>
          <w:sz w:val="20"/>
        </w:rPr>
        <w:t xml:space="preserve"> </w:t>
      </w:r>
      <w:r>
        <w:rPr>
          <w:sz w:val="20"/>
        </w:rPr>
        <w:t>trusts;</w:t>
      </w:r>
    </w:p>
    <w:p w14:paraId="5080D78E" w14:textId="77777777" w:rsidR="00210EB9" w:rsidRDefault="00EA69A0">
      <w:pPr>
        <w:pStyle w:val="ListParagraph"/>
        <w:numPr>
          <w:ilvl w:val="0"/>
          <w:numId w:val="2"/>
        </w:numPr>
        <w:tabs>
          <w:tab w:val="left" w:pos="1113"/>
          <w:tab w:val="left" w:pos="1114"/>
        </w:tabs>
        <w:spacing w:before="120"/>
        <w:ind w:right="213"/>
        <w:rPr>
          <w:sz w:val="20"/>
        </w:rPr>
      </w:pPr>
      <w:r>
        <w:rPr>
          <w:sz w:val="20"/>
        </w:rPr>
        <w:t>Australian fixed trusts - commonwealth all series, all maturities and accumulation index;</w:t>
      </w:r>
    </w:p>
    <w:p w14:paraId="79DA4D81" w14:textId="77777777" w:rsidR="00210EB9" w:rsidRDefault="00EA69A0">
      <w:pPr>
        <w:pStyle w:val="ListParagraph"/>
        <w:numPr>
          <w:ilvl w:val="0"/>
          <w:numId w:val="2"/>
        </w:numPr>
        <w:tabs>
          <w:tab w:val="left" w:pos="1113"/>
          <w:tab w:val="left" w:pos="1114"/>
        </w:tabs>
        <w:spacing w:before="120"/>
        <w:rPr>
          <w:sz w:val="20"/>
        </w:rPr>
      </w:pPr>
      <w:r>
        <w:rPr>
          <w:sz w:val="20"/>
        </w:rPr>
        <w:t>Property trusts - average of composite property accumulation</w:t>
      </w:r>
      <w:r>
        <w:rPr>
          <w:spacing w:val="-12"/>
          <w:sz w:val="20"/>
        </w:rPr>
        <w:t xml:space="preserve"> </w:t>
      </w:r>
      <w:r>
        <w:rPr>
          <w:sz w:val="20"/>
        </w:rPr>
        <w:t>index;</w:t>
      </w:r>
    </w:p>
    <w:p w14:paraId="46DC55C8" w14:textId="77777777" w:rsidR="00210EB9" w:rsidRDefault="00EA69A0">
      <w:pPr>
        <w:pStyle w:val="ListParagraph"/>
        <w:numPr>
          <w:ilvl w:val="0"/>
          <w:numId w:val="2"/>
        </w:numPr>
        <w:tabs>
          <w:tab w:val="left" w:pos="1114"/>
        </w:tabs>
        <w:spacing w:before="120"/>
        <w:ind w:right="212"/>
        <w:jc w:val="both"/>
        <w:rPr>
          <w:sz w:val="20"/>
        </w:rPr>
      </w:pPr>
      <w:r>
        <w:rPr>
          <w:sz w:val="20"/>
        </w:rPr>
        <w:t>Such loans as may not be prohibited by SIS, and whether or not the loan may also count as an in-house asset of the fund - average rate for comparable loans from major</w:t>
      </w:r>
      <w:r>
        <w:rPr>
          <w:spacing w:val="-1"/>
          <w:sz w:val="20"/>
        </w:rPr>
        <w:t xml:space="preserve"> </w:t>
      </w:r>
      <w:r>
        <w:rPr>
          <w:sz w:val="20"/>
        </w:rPr>
        <w:t>banks;</w:t>
      </w:r>
    </w:p>
    <w:p w14:paraId="0DD3C6AE" w14:textId="77777777" w:rsidR="00210EB9" w:rsidRDefault="00EA69A0">
      <w:pPr>
        <w:pStyle w:val="ListParagraph"/>
        <w:numPr>
          <w:ilvl w:val="0"/>
          <w:numId w:val="2"/>
        </w:numPr>
        <w:tabs>
          <w:tab w:val="left" w:pos="1114"/>
        </w:tabs>
        <w:spacing w:before="120"/>
        <w:ind w:right="212"/>
        <w:jc w:val="both"/>
        <w:rPr>
          <w:sz w:val="20"/>
        </w:rPr>
      </w:pPr>
      <w:r>
        <w:rPr>
          <w:sz w:val="20"/>
        </w:rPr>
        <w:t xml:space="preserve">Such leases of fund property as may be permitted by SISA, and whether or not the lease may also count as an in-house asset of the fund – at a commercial </w:t>
      </w:r>
      <w:proofErr w:type="gramStart"/>
      <w:r>
        <w:rPr>
          <w:sz w:val="20"/>
        </w:rPr>
        <w:t>rate  obtained</w:t>
      </w:r>
      <w:proofErr w:type="gramEnd"/>
      <w:r>
        <w:rPr>
          <w:sz w:val="20"/>
        </w:rPr>
        <w:t xml:space="preserve"> by the Trustee from a qualified</w:t>
      </w:r>
      <w:r>
        <w:rPr>
          <w:spacing w:val="-7"/>
          <w:sz w:val="20"/>
        </w:rPr>
        <w:t xml:space="preserve"> </w:t>
      </w:r>
      <w:r>
        <w:rPr>
          <w:sz w:val="20"/>
        </w:rPr>
        <w:t>source;</w:t>
      </w:r>
    </w:p>
    <w:p w14:paraId="1079BFB4" w14:textId="77777777" w:rsidR="00210EB9" w:rsidRDefault="00EA69A0">
      <w:pPr>
        <w:pStyle w:val="ListParagraph"/>
        <w:numPr>
          <w:ilvl w:val="0"/>
          <w:numId w:val="2"/>
        </w:numPr>
        <w:tabs>
          <w:tab w:val="left" w:pos="1114"/>
        </w:tabs>
        <w:spacing w:before="120"/>
        <w:ind w:right="212"/>
        <w:jc w:val="both"/>
        <w:rPr>
          <w:sz w:val="20"/>
        </w:rPr>
      </w:pPr>
      <w:r>
        <w:rPr>
          <w:sz w:val="20"/>
        </w:rPr>
        <w:t>Such acquisitions of assets as may not be prohibited by SISA, and whether or not the acquisition may also count as an in-house asset of the fund - for a commercial price reflected in comparable</w:t>
      </w:r>
      <w:r>
        <w:rPr>
          <w:spacing w:val="-4"/>
          <w:sz w:val="20"/>
        </w:rPr>
        <w:t xml:space="preserve"> </w:t>
      </w:r>
      <w:r>
        <w:rPr>
          <w:sz w:val="20"/>
        </w:rPr>
        <w:t>markets.</w:t>
      </w:r>
    </w:p>
    <w:p w14:paraId="29BC229A" w14:textId="77777777" w:rsidR="00210EB9" w:rsidRDefault="00EA69A0">
      <w:pPr>
        <w:pStyle w:val="ListParagraph"/>
        <w:numPr>
          <w:ilvl w:val="0"/>
          <w:numId w:val="2"/>
        </w:numPr>
        <w:tabs>
          <w:tab w:val="left" w:pos="1113"/>
          <w:tab w:val="left" w:pos="1114"/>
        </w:tabs>
        <w:spacing w:before="120"/>
        <w:rPr>
          <w:sz w:val="20"/>
        </w:rPr>
      </w:pPr>
      <w:r>
        <w:rPr>
          <w:sz w:val="20"/>
        </w:rPr>
        <w:t>Moses/Myer index for Investment Grade</w:t>
      </w:r>
      <w:r>
        <w:rPr>
          <w:spacing w:val="-2"/>
          <w:sz w:val="20"/>
        </w:rPr>
        <w:t xml:space="preserve"> </w:t>
      </w:r>
      <w:r>
        <w:rPr>
          <w:sz w:val="20"/>
        </w:rPr>
        <w:t>Artwork</w:t>
      </w:r>
    </w:p>
    <w:p w14:paraId="318828FD" w14:textId="77777777" w:rsidR="00210EB9" w:rsidRDefault="00EA69A0">
      <w:pPr>
        <w:pStyle w:val="ListParagraph"/>
        <w:numPr>
          <w:ilvl w:val="0"/>
          <w:numId w:val="2"/>
        </w:numPr>
        <w:tabs>
          <w:tab w:val="left" w:pos="1113"/>
          <w:tab w:val="left" w:pos="1114"/>
        </w:tabs>
        <w:spacing w:before="120"/>
        <w:rPr>
          <w:sz w:val="20"/>
        </w:rPr>
      </w:pPr>
      <w:r>
        <w:rPr>
          <w:sz w:val="20"/>
        </w:rPr>
        <w:t>A residential property index in the area where the Trustee</w:t>
      </w:r>
      <w:r>
        <w:rPr>
          <w:spacing w:val="-14"/>
          <w:sz w:val="20"/>
        </w:rPr>
        <w:t xml:space="preserve"> </w:t>
      </w:r>
      <w:r>
        <w:rPr>
          <w:sz w:val="20"/>
        </w:rPr>
        <w:t>invests.</w:t>
      </w:r>
    </w:p>
    <w:p w14:paraId="4F9950D8" w14:textId="77777777" w:rsidR="00210EB9" w:rsidRDefault="00210EB9">
      <w:pPr>
        <w:pStyle w:val="BodyText"/>
        <w:spacing w:before="9"/>
        <w:rPr>
          <w:sz w:val="19"/>
        </w:rPr>
      </w:pPr>
    </w:p>
    <w:p w14:paraId="47BF4DA1" w14:textId="77777777" w:rsidR="00210EB9" w:rsidRDefault="00EA69A0">
      <w:pPr>
        <w:pStyle w:val="ListParagraph"/>
        <w:numPr>
          <w:ilvl w:val="1"/>
          <w:numId w:val="4"/>
        </w:numPr>
        <w:tabs>
          <w:tab w:val="left" w:pos="994"/>
        </w:tabs>
        <w:ind w:hanging="419"/>
        <w:rPr>
          <w:b/>
          <w:sz w:val="16"/>
        </w:rPr>
      </w:pPr>
      <w:r>
        <w:rPr>
          <w:b/>
          <w:spacing w:val="3"/>
          <w:sz w:val="20"/>
        </w:rPr>
        <w:t>I</w:t>
      </w:r>
      <w:r>
        <w:rPr>
          <w:b/>
          <w:spacing w:val="3"/>
          <w:sz w:val="16"/>
        </w:rPr>
        <w:t>NSURANCE</w:t>
      </w:r>
    </w:p>
    <w:p w14:paraId="1111E731" w14:textId="77777777" w:rsidR="00210EB9" w:rsidRDefault="00EA69A0">
      <w:pPr>
        <w:pStyle w:val="BodyText"/>
        <w:ind w:left="214" w:right="212"/>
        <w:jc w:val="both"/>
      </w:pPr>
      <w:r>
        <w:t xml:space="preserve">As was noted and </w:t>
      </w:r>
      <w:proofErr w:type="spellStart"/>
      <w:r>
        <w:t>emphasised</w:t>
      </w:r>
      <w:proofErr w:type="spellEnd"/>
      <w:r>
        <w:t xml:space="preserve"> earlier in this investment strategy – insurances play an important role in protecting the fund’s and a member’s superannuation benefits. Superannuation law requires trustees to formulate, regularly review and have regard to whether the trustees should hold insurance for their members, such as life insurance.</w:t>
      </w:r>
    </w:p>
    <w:p w14:paraId="76DF0423" w14:textId="77777777" w:rsidR="00210EB9" w:rsidRDefault="00210EB9">
      <w:pPr>
        <w:pStyle w:val="BodyText"/>
      </w:pPr>
    </w:p>
    <w:p w14:paraId="64AE9B8A" w14:textId="77777777" w:rsidR="00210EB9" w:rsidRDefault="00EA69A0">
      <w:pPr>
        <w:pStyle w:val="BodyText"/>
        <w:ind w:left="214" w:right="212"/>
        <w:jc w:val="both"/>
      </w:pPr>
      <w:r>
        <w:t>The Trustees of the fund have reviewed the member’s superannuation benefits, their family and other circumstances and have decided to implement the following insurance strategy for the</w:t>
      </w:r>
      <w:r>
        <w:rPr>
          <w:spacing w:val="-2"/>
        </w:rPr>
        <w:t xml:space="preserve"> </w:t>
      </w:r>
      <w:r>
        <w:t>fund:</w:t>
      </w:r>
    </w:p>
    <w:p w14:paraId="1991DB78" w14:textId="77777777" w:rsidR="00210EB9" w:rsidRDefault="00EA69A0">
      <w:pPr>
        <w:pStyle w:val="ListParagraph"/>
        <w:numPr>
          <w:ilvl w:val="1"/>
          <w:numId w:val="4"/>
        </w:numPr>
        <w:tabs>
          <w:tab w:val="left" w:pos="1141"/>
        </w:tabs>
        <w:spacing w:before="120"/>
        <w:ind w:left="1140" w:hanging="566"/>
        <w:rPr>
          <w:b/>
          <w:sz w:val="16"/>
        </w:rPr>
      </w:pPr>
      <w:r>
        <w:rPr>
          <w:b/>
          <w:spacing w:val="2"/>
          <w:sz w:val="20"/>
        </w:rPr>
        <w:t>R</w:t>
      </w:r>
      <w:r>
        <w:rPr>
          <w:b/>
          <w:spacing w:val="2"/>
          <w:sz w:val="16"/>
        </w:rPr>
        <w:t xml:space="preserve">ISK </w:t>
      </w:r>
      <w:r>
        <w:rPr>
          <w:b/>
          <w:spacing w:val="3"/>
          <w:sz w:val="20"/>
        </w:rPr>
        <w:t>M</w:t>
      </w:r>
      <w:r>
        <w:rPr>
          <w:b/>
          <w:spacing w:val="3"/>
          <w:sz w:val="16"/>
        </w:rPr>
        <w:t>ANAGEMENT</w:t>
      </w:r>
      <w:r>
        <w:rPr>
          <w:b/>
          <w:spacing w:val="15"/>
          <w:sz w:val="16"/>
        </w:rPr>
        <w:t xml:space="preserve"> </w:t>
      </w:r>
      <w:r>
        <w:rPr>
          <w:b/>
          <w:spacing w:val="3"/>
          <w:sz w:val="20"/>
        </w:rPr>
        <w:t>S</w:t>
      </w:r>
      <w:r>
        <w:rPr>
          <w:b/>
          <w:spacing w:val="3"/>
          <w:sz w:val="16"/>
        </w:rPr>
        <w:t>TRATEGY</w:t>
      </w:r>
    </w:p>
    <w:p w14:paraId="0B9D585F" w14:textId="6FECFDC1" w:rsidR="00210EB9" w:rsidRDefault="003B28F8">
      <w:pPr>
        <w:pStyle w:val="BodyText"/>
        <w:spacing w:before="69" w:line="307" w:lineRule="auto"/>
        <w:ind w:left="213" w:right="308"/>
      </w:pPr>
      <w:r>
        <w:rPr>
          <w:noProof/>
          <w:lang w:val="en-GB" w:eastAsia="en-GB"/>
        </w:rPr>
        <mc:AlternateContent>
          <mc:Choice Requires="wps">
            <w:drawing>
              <wp:anchor distT="0" distB="0" distL="0" distR="0" simplePos="0" relativeHeight="1264" behindDoc="0" locked="0" layoutInCell="1" allowOverlap="1" wp14:anchorId="30FC8C65" wp14:editId="0A295D4D">
                <wp:simplePos x="0" y="0"/>
                <wp:positionH relativeFrom="page">
                  <wp:posOffset>649605</wp:posOffset>
                </wp:positionH>
                <wp:positionV relativeFrom="paragraph">
                  <wp:posOffset>2060575</wp:posOffset>
                </wp:positionV>
                <wp:extent cx="6261100" cy="495300"/>
                <wp:effectExtent l="1905" t="3175" r="10795" b="9525"/>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4953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D619BD" w14:textId="77777777" w:rsidR="00210EB9" w:rsidRDefault="00EA69A0">
                            <w:pPr>
                              <w:pStyle w:val="BodyText"/>
                              <w:spacing w:before="20"/>
                              <w:ind w:left="106" w:right="104"/>
                              <w:jc w:val="both"/>
                            </w:pPr>
                            <w:r>
                              <w:t>The Trustee of the fund has been made aware of the insurances of its members outside the fund and in some cases other superannuation funds and has decided not to hold any insurance on behalf of its members until circumstances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FC8C65" id="_x0000_t202" coordsize="21600,21600" o:spt="202" path="m0,0l0,21600,21600,21600,21600,0xe">
                <v:stroke joinstyle="miter"/>
                <v:path gradientshapeok="t" o:connecttype="rect"/>
              </v:shapetype>
              <v:shape id="Text Box 4" o:spid="_x0000_s1026" type="#_x0000_t202" style="position:absolute;left:0;text-align:left;margin-left:51.15pt;margin-top:162.25pt;width:493pt;height:39p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" filled="f" strokeweight=".5pt">
                <v:textbox inset="0,0,0,0">
                  <w:txbxContent>
                    <w:p w14:paraId="48D619BD" w14:textId="77777777" w:rsidR="00210EB9" w:rsidRDefault="00EA69A0">
                      <w:pPr>
                        <w:pStyle w:val="BodyText"/>
                        <w:spacing w:before="20"/>
                        <w:ind w:left="106" w:right="104"/>
                        <w:jc w:val="both"/>
                      </w:pPr>
                      <w:r>
                        <w:t>The Trustee of the fund has been made aware of the insurances of its members outside the fund and in some cases other superannuation funds and has decided not to hold any insurance on behalf of its members until circumstances change.</w:t>
                      </w:r>
                    </w:p>
                  </w:txbxContent>
                </v:textbox>
                <w10:wrap type="topAndBottom" anchorx="page"/>
              </v:shape>
            </w:pict>
          </mc:Fallback>
        </mc:AlternateContent>
      </w:r>
      <w:r w:rsidR="00EA69A0">
        <w:t xml:space="preserve">The Trustee of the Fund maintains reserves for various purposes. For the purposes of section 52B(2)(g) of the Superannuation Industry Supervision Act 1993 the Trustee - if there are any reserves of the entity—to formulate and to give effect to a strategy for their prudential management, consistent with the entity’s investment strategy and its capacity to discharge its liabilities (whether actual or contingent) as and when they fall due. In that </w:t>
      </w:r>
      <w:proofErr w:type="gramStart"/>
      <w:r w:rsidR="00EA69A0">
        <w:t>regard</w:t>
      </w:r>
      <w:proofErr w:type="gramEnd"/>
      <w:r w:rsidR="00EA69A0">
        <w:t xml:space="preserve"> the Trustee has decided at the outset and continuum to maintain the reserves consistent with and contiguous with the fund’s investment strategy. As the reserves do not form a significant part of the fund nor are required to undergo actuarial analysis, the Trustee has decided this is the best, most efficient and least expensive option than maintaining a separate prudential investment strategy for any reserves.”</w:t>
      </w:r>
    </w:p>
    <w:p w14:paraId="2E53FCD2" w14:textId="77777777" w:rsidR="00210EB9" w:rsidRDefault="00210EB9">
      <w:pPr>
        <w:spacing w:line="307" w:lineRule="auto"/>
        <w:sectPr w:rsidR="00210EB9">
          <w:pgSz w:w="11910" w:h="16840"/>
          <w:pgMar w:top="1040" w:right="920" w:bottom="920" w:left="920" w:header="0" w:footer="731" w:gutter="0"/>
          <w:cols w:space="720"/>
        </w:sectPr>
      </w:pPr>
    </w:p>
    <w:p w14:paraId="6716C2A1" w14:textId="77777777" w:rsidR="00210EB9" w:rsidRDefault="00EA69A0">
      <w:pPr>
        <w:spacing w:before="76" w:after="19"/>
        <w:ind w:left="214"/>
        <w:rPr>
          <w:b/>
          <w:sz w:val="19"/>
        </w:rPr>
      </w:pPr>
      <w:bookmarkStart w:id="8" w:name="_bookmark7"/>
      <w:bookmarkEnd w:id="8"/>
      <w:r>
        <w:rPr>
          <w:b/>
          <w:sz w:val="24"/>
        </w:rPr>
        <w:lastRenderedPageBreak/>
        <w:t>R</w:t>
      </w:r>
      <w:r>
        <w:rPr>
          <w:b/>
          <w:sz w:val="19"/>
        </w:rPr>
        <w:t xml:space="preserve">ESOLUTION OF THE </w:t>
      </w:r>
      <w:r>
        <w:rPr>
          <w:b/>
          <w:sz w:val="24"/>
        </w:rPr>
        <w:t>T</w:t>
      </w:r>
      <w:r>
        <w:rPr>
          <w:b/>
          <w:sz w:val="19"/>
        </w:rPr>
        <w:t xml:space="preserve">RUSTEE OF </w:t>
      </w:r>
      <w:r>
        <w:rPr>
          <w:b/>
          <w:sz w:val="24"/>
        </w:rPr>
        <w:t>T</w:t>
      </w:r>
      <w:r>
        <w:rPr>
          <w:b/>
          <w:sz w:val="19"/>
        </w:rPr>
        <w:t xml:space="preserve">HE </w:t>
      </w:r>
      <w:r w:rsidR="001B1463">
        <w:rPr>
          <w:b/>
          <w:sz w:val="24"/>
        </w:rPr>
        <w:t>XXXXX SUPER FUND</w:t>
      </w:r>
    </w:p>
    <w:p w14:paraId="6F35791F" w14:textId="36E779D6" w:rsidR="00210EB9" w:rsidRDefault="003B28F8">
      <w:pPr>
        <w:pStyle w:val="BodyText"/>
        <w:spacing w:line="20" w:lineRule="exact"/>
        <w:ind w:left="183"/>
        <w:rPr>
          <w:sz w:val="2"/>
        </w:rPr>
      </w:pPr>
      <w:r>
        <w:rPr>
          <w:noProof/>
          <w:sz w:val="2"/>
          <w:lang w:val="en-GB" w:eastAsia="en-GB"/>
        </w:rPr>
        <mc:AlternateContent>
          <mc:Choice Requires="wpg">
            <w:drawing>
              <wp:inline distT="0" distB="0" distL="0" distR="0" wp14:anchorId="63A2BB02" wp14:editId="2C0AD704">
                <wp:extent cx="6153150" cy="6350"/>
                <wp:effectExtent l="0" t="0" r="19050" b="635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6350"/>
                          <a:chOff x="0" y="0"/>
                          <a:chExt cx="9690" cy="10"/>
                        </a:xfrm>
                      </wpg:grpSpPr>
                      <wps:wsp>
                        <wps:cNvPr id="4" name="Line 3"/>
                        <wps:cNvCnPr>
                          <a:cxnSpLocks noChangeShapeType="1"/>
                        </wps:cNvCnPr>
                        <wps:spPr bwMode="auto">
                          <a:xfrm>
                            <a:off x="0" y="5"/>
                            <a:ext cx="9690" cy="0"/>
                          </a:xfrm>
                          <a:prstGeom prst="line">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DE7D97" id="Group 2" o:spid="_x0000_s1026" style="width:484.5pt;height:.5pt;mso-position-horizontal-relative:char;mso-position-vertical-relative:line" coordsize="969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">
                <v:line id="Line 3" o:spid="_x0000_s1027" style="position:absolute;visibility:visible;mso-wrap-style:square" from="0,5" to="969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3WzMUAAADaAAAADwAAAGRycy9kb3ducmV2LnhtbESPQWvCQBSE7wX/w/IEL6VuFJGSuoqI&#10;UhU8NC2It0f2NUmbfZtmnxr/fbcg9DjMzDfMbNG5Wl2oDZVnA6NhAoo497biwsDH++bpGVQQZIu1&#10;ZzJwowCLee9hhqn1V36jSyaFihAOKRooRZpU65CX5DAMfUMcvU/fOpQo20LbFq8R7mo9TpKpdlhx&#10;XCixoVVJ+Xd2dgZ22XhT4er2M3p9PB3l67BfSzc1ZtDvli+ghDr5D9/bW2tgAn9X4g3Q8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N3WzMUAAADaAAAADwAAAAAAAAAA&#10;AAAAAAChAgAAZHJzL2Rvd25yZXYueG1sUEsFBgAAAAAEAAQA+QAAAJMDAAAAAA==&#10;" strokecolor="#7f7f7f" strokeweight=".5pt"/>
                <w10:anchorlock/>
              </v:group>
            </w:pict>
          </mc:Fallback>
        </mc:AlternateContent>
      </w:r>
    </w:p>
    <w:p w14:paraId="717483E8" w14:textId="77777777" w:rsidR="00210EB9" w:rsidRDefault="00210EB9">
      <w:pPr>
        <w:pStyle w:val="BodyText"/>
        <w:spacing w:before="11"/>
        <w:rPr>
          <w:b/>
          <w:sz w:val="13"/>
        </w:rPr>
      </w:pPr>
    </w:p>
    <w:p w14:paraId="1DF55FFB" w14:textId="77777777" w:rsidR="00210EB9" w:rsidRDefault="00EA69A0">
      <w:pPr>
        <w:pStyle w:val="Heading1"/>
        <w:spacing w:before="101"/>
      </w:pPr>
      <w:r>
        <w:t>Date:</w:t>
      </w:r>
    </w:p>
    <w:p w14:paraId="696FEE08" w14:textId="77777777" w:rsidR="00210EB9" w:rsidRDefault="00EA69A0">
      <w:pPr>
        <w:tabs>
          <w:tab w:val="left" w:pos="1653"/>
        </w:tabs>
        <w:ind w:left="214"/>
        <w:rPr>
          <w:sz w:val="20"/>
        </w:rPr>
      </w:pPr>
      <w:r>
        <w:rPr>
          <w:b/>
          <w:sz w:val="20"/>
        </w:rPr>
        <w:t>Present:</w:t>
      </w:r>
      <w:r>
        <w:rPr>
          <w:b/>
          <w:sz w:val="20"/>
        </w:rPr>
        <w:tab/>
      </w:r>
      <w:r w:rsidR="001B1463">
        <w:rPr>
          <w:sz w:val="20"/>
        </w:rPr>
        <w:t>XXX</w:t>
      </w:r>
    </w:p>
    <w:p w14:paraId="060B9E8C" w14:textId="77777777" w:rsidR="00210EB9" w:rsidRDefault="00EA69A0">
      <w:pPr>
        <w:pStyle w:val="BodyText"/>
        <w:tabs>
          <w:tab w:val="left" w:pos="1653"/>
        </w:tabs>
        <w:spacing w:line="480" w:lineRule="auto"/>
        <w:ind w:left="214" w:right="3294"/>
      </w:pPr>
      <w:r>
        <w:rPr>
          <w:b/>
        </w:rPr>
        <w:t>Held:</w:t>
      </w:r>
      <w:r>
        <w:rPr>
          <w:b/>
        </w:rPr>
        <w:tab/>
      </w:r>
      <w:r w:rsidR="001B1463">
        <w:t>&lt;Address&gt;</w:t>
      </w:r>
      <w:r>
        <w:t xml:space="preserve"> The Trustee of the above fund DO HEREBY RESOLVE as</w:t>
      </w:r>
      <w:r>
        <w:rPr>
          <w:spacing w:val="-35"/>
        </w:rPr>
        <w:t xml:space="preserve"> </w:t>
      </w:r>
      <w:r>
        <w:t>follows:</w:t>
      </w:r>
    </w:p>
    <w:p w14:paraId="06CE1B15" w14:textId="77777777" w:rsidR="00210EB9" w:rsidRDefault="00EA69A0">
      <w:pPr>
        <w:pStyle w:val="Heading1"/>
      </w:pPr>
      <w:r>
        <w:t>ADOPTION OF INVESTMENT POLICY STATEMENT, OBJECTIVE AND STRATEGY</w:t>
      </w:r>
    </w:p>
    <w:p w14:paraId="2BF1AD47" w14:textId="77777777" w:rsidR="00210EB9" w:rsidRDefault="00EA69A0">
      <w:pPr>
        <w:pStyle w:val="BodyText"/>
        <w:spacing w:before="120"/>
        <w:ind w:left="214" w:right="212"/>
        <w:jc w:val="both"/>
      </w:pPr>
      <w:r>
        <w:t>It is noted that the Trustees have formulated investment objectives for the fund and an investment strategy to achieve those objectives, (the investment objectives and investment strategy together as attached) having regard to the whole of the circumstances of the fund, including:</w:t>
      </w:r>
    </w:p>
    <w:p w14:paraId="71913C8E" w14:textId="77777777" w:rsidR="00210EB9" w:rsidRDefault="00210EB9">
      <w:pPr>
        <w:pStyle w:val="BodyText"/>
        <w:spacing w:before="12"/>
        <w:rPr>
          <w:sz w:val="19"/>
        </w:rPr>
      </w:pPr>
    </w:p>
    <w:p w14:paraId="6BCD0387" w14:textId="77777777" w:rsidR="00210EB9" w:rsidRDefault="00EA69A0">
      <w:pPr>
        <w:pStyle w:val="ListParagraph"/>
        <w:numPr>
          <w:ilvl w:val="0"/>
          <w:numId w:val="1"/>
        </w:numPr>
        <w:tabs>
          <w:tab w:val="left" w:pos="922"/>
          <w:tab w:val="left" w:pos="923"/>
        </w:tabs>
        <w:ind w:right="213"/>
        <w:rPr>
          <w:sz w:val="20"/>
        </w:rPr>
      </w:pPr>
      <w:r>
        <w:rPr>
          <w:sz w:val="20"/>
        </w:rPr>
        <w:t xml:space="preserve">the risk involved in making, holding and </w:t>
      </w:r>
      <w:proofErr w:type="spellStart"/>
      <w:r>
        <w:rPr>
          <w:sz w:val="20"/>
        </w:rPr>
        <w:t>realising</w:t>
      </w:r>
      <w:proofErr w:type="spellEnd"/>
      <w:r>
        <w:rPr>
          <w:sz w:val="20"/>
        </w:rPr>
        <w:t>, and the likely return from the entity's investments having regard to its objectives and its expected cash flow</w:t>
      </w:r>
      <w:r>
        <w:rPr>
          <w:spacing w:val="-42"/>
          <w:sz w:val="20"/>
        </w:rPr>
        <w:t xml:space="preserve"> </w:t>
      </w:r>
      <w:r>
        <w:rPr>
          <w:sz w:val="20"/>
        </w:rPr>
        <w:t>requirements;</w:t>
      </w:r>
    </w:p>
    <w:p w14:paraId="330D3A45" w14:textId="77777777" w:rsidR="00210EB9" w:rsidRDefault="00EA69A0">
      <w:pPr>
        <w:pStyle w:val="ListParagraph"/>
        <w:numPr>
          <w:ilvl w:val="0"/>
          <w:numId w:val="1"/>
        </w:numPr>
        <w:tabs>
          <w:tab w:val="left" w:pos="923"/>
        </w:tabs>
        <w:spacing w:before="120"/>
        <w:ind w:right="212"/>
        <w:jc w:val="both"/>
        <w:rPr>
          <w:sz w:val="20"/>
        </w:rPr>
      </w:pPr>
      <w:r>
        <w:rPr>
          <w:sz w:val="20"/>
        </w:rPr>
        <w:t>the composition of the entity's investments as a whole including the extent to which the investments are diverse or involve the entity in being exposed to risks from inadequate diversification;</w:t>
      </w:r>
    </w:p>
    <w:p w14:paraId="1D813605" w14:textId="77777777" w:rsidR="00210EB9" w:rsidRDefault="00EA69A0">
      <w:pPr>
        <w:pStyle w:val="ListParagraph"/>
        <w:numPr>
          <w:ilvl w:val="0"/>
          <w:numId w:val="1"/>
        </w:numPr>
        <w:tabs>
          <w:tab w:val="left" w:pos="922"/>
          <w:tab w:val="left" w:pos="923"/>
        </w:tabs>
        <w:spacing w:before="120"/>
        <w:ind w:right="212"/>
        <w:rPr>
          <w:sz w:val="20"/>
        </w:rPr>
      </w:pPr>
      <w:r>
        <w:rPr>
          <w:sz w:val="20"/>
        </w:rPr>
        <w:t>the liquidity of the entity's investments having regard to its expected cash flow requirements;</w:t>
      </w:r>
    </w:p>
    <w:p w14:paraId="01022634" w14:textId="77777777" w:rsidR="00210EB9" w:rsidRDefault="00210EB9">
      <w:pPr>
        <w:pStyle w:val="BodyText"/>
      </w:pPr>
    </w:p>
    <w:p w14:paraId="4A8037D6" w14:textId="77777777" w:rsidR="00210EB9" w:rsidRDefault="00EA69A0">
      <w:pPr>
        <w:pStyle w:val="ListParagraph"/>
        <w:numPr>
          <w:ilvl w:val="1"/>
          <w:numId w:val="1"/>
        </w:numPr>
        <w:tabs>
          <w:tab w:val="left" w:pos="1206"/>
          <w:tab w:val="left" w:pos="1207"/>
        </w:tabs>
        <w:spacing w:line="244" w:lineRule="exact"/>
        <w:rPr>
          <w:sz w:val="20"/>
        </w:rPr>
      </w:pPr>
      <w:r>
        <w:rPr>
          <w:sz w:val="20"/>
        </w:rPr>
        <w:t>the ability of the entity to discharge its existing and prospective</w:t>
      </w:r>
      <w:r>
        <w:rPr>
          <w:spacing w:val="-24"/>
          <w:sz w:val="20"/>
        </w:rPr>
        <w:t xml:space="preserve"> </w:t>
      </w:r>
      <w:r>
        <w:rPr>
          <w:sz w:val="20"/>
        </w:rPr>
        <w:t>liabilities;</w:t>
      </w:r>
    </w:p>
    <w:p w14:paraId="33EAE742" w14:textId="77777777" w:rsidR="00210EB9" w:rsidRDefault="00EA69A0">
      <w:pPr>
        <w:pStyle w:val="ListParagraph"/>
        <w:numPr>
          <w:ilvl w:val="1"/>
          <w:numId w:val="1"/>
        </w:numPr>
        <w:tabs>
          <w:tab w:val="left" w:pos="1206"/>
          <w:tab w:val="left" w:pos="1207"/>
        </w:tabs>
        <w:spacing w:line="243" w:lineRule="exact"/>
        <w:rPr>
          <w:sz w:val="20"/>
        </w:rPr>
      </w:pPr>
      <w:r>
        <w:rPr>
          <w:sz w:val="20"/>
        </w:rPr>
        <w:t>the fund</w:t>
      </w:r>
      <w:r>
        <w:rPr>
          <w:spacing w:val="-3"/>
          <w:sz w:val="20"/>
        </w:rPr>
        <w:t xml:space="preserve"> </w:t>
      </w:r>
      <w:r>
        <w:rPr>
          <w:sz w:val="20"/>
        </w:rPr>
        <w:t>profile;</w:t>
      </w:r>
    </w:p>
    <w:p w14:paraId="55B69E1A" w14:textId="77777777" w:rsidR="00210EB9" w:rsidRDefault="00EA69A0">
      <w:pPr>
        <w:pStyle w:val="ListParagraph"/>
        <w:numPr>
          <w:ilvl w:val="1"/>
          <w:numId w:val="1"/>
        </w:numPr>
        <w:tabs>
          <w:tab w:val="left" w:pos="1206"/>
          <w:tab w:val="left" w:pos="1207"/>
        </w:tabs>
        <w:spacing w:line="243" w:lineRule="exact"/>
        <w:rPr>
          <w:sz w:val="20"/>
        </w:rPr>
      </w:pPr>
      <w:r>
        <w:rPr>
          <w:sz w:val="20"/>
        </w:rPr>
        <w:t>anticipated future</w:t>
      </w:r>
      <w:r>
        <w:rPr>
          <w:spacing w:val="-3"/>
          <w:sz w:val="20"/>
        </w:rPr>
        <w:t xml:space="preserve"> </w:t>
      </w:r>
      <w:r>
        <w:rPr>
          <w:sz w:val="20"/>
        </w:rPr>
        <w:t>contributions;</w:t>
      </w:r>
    </w:p>
    <w:p w14:paraId="59DC1E17" w14:textId="77777777" w:rsidR="00210EB9" w:rsidRDefault="00EA69A0">
      <w:pPr>
        <w:pStyle w:val="ListParagraph"/>
        <w:numPr>
          <w:ilvl w:val="1"/>
          <w:numId w:val="1"/>
        </w:numPr>
        <w:tabs>
          <w:tab w:val="left" w:pos="1206"/>
          <w:tab w:val="left" w:pos="1207"/>
        </w:tabs>
        <w:spacing w:line="243" w:lineRule="exact"/>
        <w:rPr>
          <w:sz w:val="20"/>
        </w:rPr>
      </w:pPr>
      <w:r>
        <w:rPr>
          <w:sz w:val="20"/>
        </w:rPr>
        <w:t>past investment performance;</w:t>
      </w:r>
      <w:r>
        <w:rPr>
          <w:spacing w:val="-2"/>
          <w:sz w:val="20"/>
        </w:rPr>
        <w:t xml:space="preserve"> </w:t>
      </w:r>
      <w:r>
        <w:rPr>
          <w:sz w:val="20"/>
        </w:rPr>
        <w:t>and</w:t>
      </w:r>
    </w:p>
    <w:p w14:paraId="6C7B3F9B" w14:textId="77777777" w:rsidR="00210EB9" w:rsidRDefault="00EA69A0">
      <w:pPr>
        <w:pStyle w:val="ListParagraph"/>
        <w:numPr>
          <w:ilvl w:val="1"/>
          <w:numId w:val="1"/>
        </w:numPr>
        <w:tabs>
          <w:tab w:val="left" w:pos="1206"/>
          <w:tab w:val="left" w:pos="1207"/>
        </w:tabs>
        <w:spacing w:line="244" w:lineRule="exact"/>
        <w:rPr>
          <w:sz w:val="20"/>
        </w:rPr>
      </w:pPr>
      <w:r>
        <w:rPr>
          <w:sz w:val="20"/>
        </w:rPr>
        <w:t>the current investment portfolio and asset</w:t>
      </w:r>
      <w:r>
        <w:rPr>
          <w:spacing w:val="-6"/>
          <w:sz w:val="20"/>
        </w:rPr>
        <w:t xml:space="preserve"> </w:t>
      </w:r>
      <w:r>
        <w:rPr>
          <w:sz w:val="20"/>
        </w:rPr>
        <w:t>mix,</w:t>
      </w:r>
    </w:p>
    <w:p w14:paraId="4F4402B0" w14:textId="77777777" w:rsidR="00210EB9" w:rsidRDefault="00210EB9">
      <w:pPr>
        <w:pStyle w:val="BodyText"/>
        <w:spacing w:before="10"/>
        <w:rPr>
          <w:sz w:val="19"/>
        </w:rPr>
      </w:pPr>
    </w:p>
    <w:p w14:paraId="7F27EAA2" w14:textId="77777777" w:rsidR="00210EB9" w:rsidRDefault="00EA69A0">
      <w:pPr>
        <w:pStyle w:val="BodyText"/>
        <w:ind w:left="214" w:right="212"/>
        <w:jc w:val="both"/>
      </w:pPr>
      <w:r>
        <w:t xml:space="preserve">The Trustee resolved to adopt the investment objectives of the fund being “The Trustees of the fund have the objective of maintaining the fund in line with the governing rules of the fund and SISA and through its investment strategy seeking to </w:t>
      </w:r>
      <w:proofErr w:type="spellStart"/>
      <w:r>
        <w:t>maximise</w:t>
      </w:r>
      <w:proofErr w:type="spellEnd"/>
      <w:r>
        <w:t xml:space="preserve"> the superannuation benefits of all members of the fund having regard to risk and reward” and adopt and implement the investment strategy herein.</w:t>
      </w:r>
    </w:p>
    <w:p w14:paraId="39613ABE" w14:textId="77777777" w:rsidR="00210EB9" w:rsidRDefault="00210EB9">
      <w:pPr>
        <w:pStyle w:val="BodyText"/>
      </w:pPr>
    </w:p>
    <w:p w14:paraId="62176875" w14:textId="77777777" w:rsidR="00210EB9" w:rsidRDefault="00EA69A0">
      <w:pPr>
        <w:pStyle w:val="Heading1"/>
      </w:pPr>
      <w:r>
        <w:t>EXECUTED BY:</w:t>
      </w:r>
    </w:p>
    <w:p w14:paraId="370F3DC0" w14:textId="77777777" w:rsidR="00210EB9" w:rsidRDefault="00210EB9">
      <w:pPr>
        <w:pStyle w:val="BodyText"/>
        <w:rPr>
          <w:b/>
        </w:rPr>
      </w:pPr>
    </w:p>
    <w:p w14:paraId="5EC0C225" w14:textId="77777777" w:rsidR="00210EB9" w:rsidRDefault="00EA69A0">
      <w:pPr>
        <w:tabs>
          <w:tab w:val="left" w:pos="9701"/>
        </w:tabs>
        <w:ind w:left="214"/>
        <w:rPr>
          <w:b/>
          <w:sz w:val="20"/>
        </w:rPr>
      </w:pPr>
      <w:r>
        <w:rPr>
          <w:b/>
          <w:sz w:val="20"/>
          <w:u w:val="thick"/>
        </w:rPr>
        <w:t>The</w:t>
      </w:r>
      <w:r>
        <w:rPr>
          <w:b/>
          <w:spacing w:val="-8"/>
          <w:sz w:val="20"/>
          <w:u w:val="thick"/>
        </w:rPr>
        <w:t xml:space="preserve"> </w:t>
      </w:r>
      <w:r>
        <w:rPr>
          <w:b/>
          <w:sz w:val="20"/>
          <w:u w:val="thick"/>
        </w:rPr>
        <w:t>Trustee</w:t>
      </w:r>
      <w:r>
        <w:rPr>
          <w:b/>
          <w:sz w:val="20"/>
          <w:u w:val="thick"/>
        </w:rPr>
        <w:tab/>
      </w:r>
    </w:p>
    <w:p w14:paraId="23E4E5A7" w14:textId="77777777" w:rsidR="00210EB9" w:rsidRDefault="00210EB9">
      <w:pPr>
        <w:pStyle w:val="BodyText"/>
        <w:spacing w:before="3"/>
        <w:rPr>
          <w:b/>
          <w:sz w:val="14"/>
        </w:rPr>
      </w:pPr>
    </w:p>
    <w:p w14:paraId="1F4AF3D6" w14:textId="77777777" w:rsidR="00210EB9" w:rsidRDefault="001B1463">
      <w:pPr>
        <w:pStyle w:val="BodyText"/>
        <w:spacing w:before="100"/>
        <w:ind w:left="214" w:right="164"/>
      </w:pPr>
      <w:r>
        <w:t xml:space="preserve">XXXX Pty Ltd - ACN xxx </w:t>
      </w:r>
      <w:proofErr w:type="spellStart"/>
      <w:r>
        <w:t>xxx</w:t>
      </w:r>
      <w:proofErr w:type="spellEnd"/>
      <w:r>
        <w:t xml:space="preserve"> </w:t>
      </w:r>
      <w:proofErr w:type="spellStart"/>
      <w:r>
        <w:t>xxx</w:t>
      </w:r>
      <w:proofErr w:type="spellEnd"/>
      <w:r w:rsidR="00EA69A0">
        <w:t xml:space="preserve"> of </w:t>
      </w:r>
      <w:r>
        <w:t>&lt;Address&gt;</w:t>
      </w:r>
      <w:r w:rsidR="00EA69A0">
        <w:t xml:space="preserve"> by being signed by the persons </w:t>
      </w:r>
      <w:proofErr w:type="spellStart"/>
      <w:r w:rsidR="00EA69A0">
        <w:t>authorised</w:t>
      </w:r>
      <w:proofErr w:type="spellEnd"/>
      <w:r w:rsidR="00EA69A0">
        <w:t xml:space="preserve"> to sign on behalf of the company pursuant to section 127 of the Corporations Act 2001 (</w:t>
      </w:r>
      <w:proofErr w:type="spellStart"/>
      <w:r w:rsidR="00EA69A0">
        <w:t>Cth</w:t>
      </w:r>
      <w:proofErr w:type="spellEnd"/>
      <w:r w:rsidR="00EA69A0">
        <w:t>):</w:t>
      </w:r>
    </w:p>
    <w:p w14:paraId="19792D1D" w14:textId="77777777" w:rsidR="00210EB9" w:rsidRDefault="00210EB9">
      <w:pPr>
        <w:pStyle w:val="BodyText"/>
      </w:pPr>
    </w:p>
    <w:p w14:paraId="58C4793E" w14:textId="77777777" w:rsidR="00210EB9" w:rsidRDefault="00EA69A0">
      <w:pPr>
        <w:pStyle w:val="BodyText"/>
        <w:spacing w:before="9"/>
        <w:rPr>
          <w:sz w:val="12"/>
        </w:rPr>
      </w:pPr>
      <w:r>
        <w:rPr>
          <w:noProof/>
          <w:lang w:val="en-GB" w:eastAsia="en-GB"/>
        </w:rPr>
        <w:drawing>
          <wp:anchor distT="0" distB="0" distL="0" distR="0" simplePos="0" relativeHeight="1312" behindDoc="0" locked="0" layoutInCell="1" allowOverlap="1" wp14:anchorId="47A5FEBC" wp14:editId="462A4671">
            <wp:simplePos x="0" y="0"/>
            <wp:positionH relativeFrom="page">
              <wp:posOffset>720090</wp:posOffset>
            </wp:positionH>
            <wp:positionV relativeFrom="paragraph">
              <wp:posOffset>123526</wp:posOffset>
            </wp:positionV>
            <wp:extent cx="2169199" cy="452437"/>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2169199" cy="452437"/>
                    </a:xfrm>
                    <a:prstGeom prst="rect">
                      <a:avLst/>
                    </a:prstGeom>
                  </pic:spPr>
                </pic:pic>
              </a:graphicData>
            </a:graphic>
          </wp:anchor>
        </w:drawing>
      </w:r>
    </w:p>
    <w:p w14:paraId="046C12D9" w14:textId="77777777" w:rsidR="00210EB9" w:rsidRDefault="00210EB9">
      <w:pPr>
        <w:pStyle w:val="BodyText"/>
        <w:spacing w:before="8"/>
        <w:rPr>
          <w:sz w:val="8"/>
        </w:rPr>
      </w:pPr>
    </w:p>
    <w:p w14:paraId="411BC1B5" w14:textId="77777777" w:rsidR="00210EB9" w:rsidRDefault="001B1463">
      <w:pPr>
        <w:spacing w:before="100"/>
        <w:ind w:left="289" w:right="6524"/>
        <w:jc w:val="center"/>
        <w:rPr>
          <w:b/>
          <w:sz w:val="18"/>
        </w:rPr>
      </w:pPr>
      <w:r>
        <w:rPr>
          <w:b/>
          <w:sz w:val="18"/>
        </w:rPr>
        <w:t>XXX</w:t>
      </w:r>
    </w:p>
    <w:p w14:paraId="60E32367" w14:textId="77777777" w:rsidR="00210EB9" w:rsidRDefault="00EA69A0">
      <w:pPr>
        <w:ind w:left="288" w:right="6524"/>
        <w:jc w:val="center"/>
        <w:rPr>
          <w:sz w:val="18"/>
        </w:rPr>
      </w:pPr>
      <w:r>
        <w:rPr>
          <w:sz w:val="18"/>
        </w:rPr>
        <w:t>Sole Director / Secretary</w:t>
      </w:r>
    </w:p>
    <w:p w14:paraId="04D220C8" w14:textId="77777777" w:rsidR="00210EB9" w:rsidRDefault="00210EB9">
      <w:pPr>
        <w:pStyle w:val="BodyText"/>
        <w:rPr>
          <w:sz w:val="22"/>
        </w:rPr>
      </w:pPr>
    </w:p>
    <w:p w14:paraId="0C403D86" w14:textId="77777777" w:rsidR="00210EB9" w:rsidRDefault="00EA69A0">
      <w:pPr>
        <w:ind w:left="290" w:right="6524"/>
        <w:jc w:val="center"/>
        <w:rPr>
          <w:b/>
          <w:sz w:val="18"/>
        </w:rPr>
      </w:pPr>
      <w:r>
        <w:rPr>
          <w:b/>
          <w:spacing w:val="-1"/>
          <w:sz w:val="18"/>
        </w:rPr>
        <w:t xml:space="preserve">Dated: </w:t>
      </w:r>
      <w:r>
        <w:rPr>
          <w:b/>
          <w:noProof/>
          <w:sz w:val="18"/>
          <w:lang w:val="en-GB" w:eastAsia="en-GB"/>
        </w:rPr>
        <w:drawing>
          <wp:inline distT="0" distB="0" distL="0" distR="0" wp14:anchorId="5EDD3637" wp14:editId="6775BBA9">
            <wp:extent cx="1581149" cy="23812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581149" cy="238125"/>
                    </a:xfrm>
                    <a:prstGeom prst="rect">
                      <a:avLst/>
                    </a:prstGeom>
                  </pic:spPr>
                </pic:pic>
              </a:graphicData>
            </a:graphic>
          </wp:inline>
        </w:drawing>
      </w:r>
    </w:p>
    <w:sectPr w:rsidR="00210EB9">
      <w:pgSz w:w="11910" w:h="16840"/>
      <w:pgMar w:top="1040" w:right="920" w:bottom="920" w:left="920" w:header="0" w:footer="73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04205" w14:textId="77777777" w:rsidR="00034479" w:rsidRDefault="00034479">
      <w:r>
        <w:separator/>
      </w:r>
    </w:p>
  </w:endnote>
  <w:endnote w:type="continuationSeparator" w:id="0">
    <w:p w14:paraId="0322215E" w14:textId="77777777" w:rsidR="00034479" w:rsidRDefault="0003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B194B" w14:textId="1EEA05AB" w:rsidR="00210EB9" w:rsidRDefault="003B28F8">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1ECA100A" wp14:editId="6BB1CBF2">
              <wp:simplePos x="0" y="0"/>
              <wp:positionH relativeFrom="page">
                <wp:posOffset>6685915</wp:posOffset>
              </wp:positionH>
              <wp:positionV relativeFrom="page">
                <wp:posOffset>10088245</wp:posOffset>
              </wp:positionV>
              <wp:extent cx="180340" cy="149225"/>
              <wp:effectExtent l="5715" t="4445"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E3C862" w14:textId="77777777" w:rsidR="00210EB9" w:rsidRDefault="00EA69A0">
                          <w:pPr>
                            <w:spacing w:before="20"/>
                            <w:ind w:left="40"/>
                            <w:rPr>
                              <w:sz w:val="16"/>
                            </w:rPr>
                          </w:pPr>
                          <w:r>
                            <w:fldChar w:fldCharType="begin"/>
                          </w:r>
                          <w:r>
                            <w:rPr>
                              <w:sz w:val="16"/>
                            </w:rPr>
                            <w:instrText xml:space="preserve"> PAGE </w:instrText>
                          </w:r>
                          <w:r>
                            <w:fldChar w:fldCharType="separate"/>
                          </w:r>
                          <w:r w:rsidR="005808C5">
                            <w:rPr>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A100A" id="_x0000_t202" coordsize="21600,21600" o:spt="202" path="m0,0l0,21600,21600,21600,21600,0xe">
              <v:stroke joinstyle="miter"/>
              <v:path gradientshapeok="t" o:connecttype="rect"/>
            </v:shapetype>
            <v:shape id="Text Box 1" o:spid="_x0000_s1027" type="#_x0000_t202" style="position:absolute;margin-left:526.45pt;margin-top:794.35pt;width:14.2pt;height:1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" filled="f" stroked="f">
              <v:textbox inset="0,0,0,0">
                <w:txbxContent>
                  <w:p w14:paraId="38E3C862" w14:textId="77777777" w:rsidR="00210EB9" w:rsidRDefault="00EA69A0">
                    <w:pPr>
                      <w:spacing w:before="20"/>
                      <w:ind w:left="40"/>
                      <w:rPr>
                        <w:sz w:val="16"/>
                      </w:rPr>
                    </w:pPr>
                    <w:r>
                      <w:fldChar w:fldCharType="begin"/>
                    </w:r>
                    <w:r>
                      <w:rPr>
                        <w:sz w:val="16"/>
                      </w:rPr>
                      <w:instrText xml:space="preserve"> PAGE </w:instrText>
                    </w:r>
                    <w:r>
                      <w:fldChar w:fldCharType="separate"/>
                    </w:r>
                    <w:r w:rsidR="005808C5">
                      <w:rPr>
                        <w:noProof/>
                        <w:sz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88998" w14:textId="77777777" w:rsidR="00034479" w:rsidRDefault="00034479">
      <w:r>
        <w:separator/>
      </w:r>
    </w:p>
  </w:footnote>
  <w:footnote w:type="continuationSeparator" w:id="0">
    <w:p w14:paraId="4535A7DC" w14:textId="77777777" w:rsidR="00034479" w:rsidRDefault="000344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0825"/>
    <w:multiLevelType w:val="hybridMultilevel"/>
    <w:tmpl w:val="30FA6C7C"/>
    <w:lvl w:ilvl="0" w:tplc="70B43BB4">
      <w:start w:val="1"/>
      <w:numFmt w:val="upperLetter"/>
      <w:lvlText w:val="%1."/>
      <w:lvlJc w:val="left"/>
      <w:pPr>
        <w:ind w:left="498" w:hanging="284"/>
        <w:jc w:val="left"/>
      </w:pPr>
      <w:rPr>
        <w:rFonts w:ascii="Verdana" w:eastAsia="Verdana" w:hAnsi="Verdana" w:cs="Verdana" w:hint="default"/>
        <w:b/>
        <w:bCs/>
        <w:spacing w:val="-1"/>
        <w:w w:val="100"/>
        <w:sz w:val="20"/>
        <w:szCs w:val="20"/>
      </w:rPr>
    </w:lvl>
    <w:lvl w:ilvl="1" w:tplc="D750CDA6">
      <w:numFmt w:val="bullet"/>
      <w:lvlText w:val=""/>
      <w:lvlJc w:val="left"/>
      <w:pPr>
        <w:ind w:left="934" w:hanging="360"/>
      </w:pPr>
      <w:rPr>
        <w:rFonts w:hint="default"/>
        <w:w w:val="100"/>
      </w:rPr>
    </w:lvl>
    <w:lvl w:ilvl="2" w:tplc="FF1A22F6">
      <w:numFmt w:val="bullet"/>
      <w:lvlText w:val="•"/>
      <w:lvlJc w:val="left"/>
      <w:pPr>
        <w:ind w:left="1954" w:hanging="360"/>
      </w:pPr>
      <w:rPr>
        <w:rFonts w:hint="default"/>
      </w:rPr>
    </w:lvl>
    <w:lvl w:ilvl="3" w:tplc="8466C03C">
      <w:numFmt w:val="bullet"/>
      <w:lvlText w:val="•"/>
      <w:lvlJc w:val="left"/>
      <w:pPr>
        <w:ind w:left="2968" w:hanging="360"/>
      </w:pPr>
      <w:rPr>
        <w:rFonts w:hint="default"/>
      </w:rPr>
    </w:lvl>
    <w:lvl w:ilvl="4" w:tplc="46F46A6A">
      <w:numFmt w:val="bullet"/>
      <w:lvlText w:val="•"/>
      <w:lvlJc w:val="left"/>
      <w:pPr>
        <w:ind w:left="3982" w:hanging="360"/>
      </w:pPr>
      <w:rPr>
        <w:rFonts w:hint="default"/>
      </w:rPr>
    </w:lvl>
    <w:lvl w:ilvl="5" w:tplc="EEEEC9E0">
      <w:numFmt w:val="bullet"/>
      <w:lvlText w:val="•"/>
      <w:lvlJc w:val="left"/>
      <w:pPr>
        <w:ind w:left="4996" w:hanging="360"/>
      </w:pPr>
      <w:rPr>
        <w:rFonts w:hint="default"/>
      </w:rPr>
    </w:lvl>
    <w:lvl w:ilvl="6" w:tplc="0DCA60D8">
      <w:numFmt w:val="bullet"/>
      <w:lvlText w:val="•"/>
      <w:lvlJc w:val="left"/>
      <w:pPr>
        <w:ind w:left="6010" w:hanging="360"/>
      </w:pPr>
      <w:rPr>
        <w:rFonts w:hint="default"/>
      </w:rPr>
    </w:lvl>
    <w:lvl w:ilvl="7" w:tplc="D7D6ED2E">
      <w:numFmt w:val="bullet"/>
      <w:lvlText w:val="•"/>
      <w:lvlJc w:val="left"/>
      <w:pPr>
        <w:ind w:left="7024" w:hanging="360"/>
      </w:pPr>
      <w:rPr>
        <w:rFonts w:hint="default"/>
      </w:rPr>
    </w:lvl>
    <w:lvl w:ilvl="8" w:tplc="BA664B8C">
      <w:numFmt w:val="bullet"/>
      <w:lvlText w:val="•"/>
      <w:lvlJc w:val="left"/>
      <w:pPr>
        <w:ind w:left="8038" w:hanging="360"/>
      </w:pPr>
      <w:rPr>
        <w:rFonts w:hint="default"/>
      </w:rPr>
    </w:lvl>
  </w:abstractNum>
  <w:abstractNum w:abstractNumId="1">
    <w:nsid w:val="11552FF5"/>
    <w:multiLevelType w:val="hybridMultilevel"/>
    <w:tmpl w:val="FE8271BC"/>
    <w:lvl w:ilvl="0" w:tplc="CE08A5C6">
      <w:start w:val="1"/>
      <w:numFmt w:val="decimal"/>
      <w:lvlText w:val="%1."/>
      <w:lvlJc w:val="left"/>
      <w:pPr>
        <w:ind w:left="934" w:hanging="720"/>
        <w:jc w:val="left"/>
      </w:pPr>
      <w:rPr>
        <w:rFonts w:ascii="Verdana" w:eastAsia="Verdana" w:hAnsi="Verdana" w:cs="Verdana" w:hint="default"/>
        <w:b/>
        <w:bCs/>
        <w:spacing w:val="0"/>
        <w:w w:val="100"/>
        <w:sz w:val="24"/>
        <w:szCs w:val="24"/>
      </w:rPr>
    </w:lvl>
    <w:lvl w:ilvl="1" w:tplc="4B7426C2">
      <w:numFmt w:val="bullet"/>
      <w:lvlText w:val=""/>
      <w:lvlJc w:val="left"/>
      <w:pPr>
        <w:ind w:left="934" w:hanging="360"/>
      </w:pPr>
      <w:rPr>
        <w:rFonts w:ascii="Symbol" w:eastAsia="Symbol" w:hAnsi="Symbol" w:cs="Symbol" w:hint="default"/>
        <w:w w:val="100"/>
        <w:sz w:val="20"/>
        <w:szCs w:val="20"/>
      </w:rPr>
    </w:lvl>
    <w:lvl w:ilvl="2" w:tplc="30127DC6">
      <w:numFmt w:val="bullet"/>
      <w:lvlText w:val=""/>
      <w:lvlJc w:val="left"/>
      <w:pPr>
        <w:ind w:left="1654" w:hanging="360"/>
      </w:pPr>
      <w:rPr>
        <w:rFonts w:ascii="Symbol" w:eastAsia="Symbol" w:hAnsi="Symbol" w:cs="Symbol" w:hint="default"/>
        <w:w w:val="100"/>
        <w:sz w:val="20"/>
        <w:szCs w:val="20"/>
      </w:rPr>
    </w:lvl>
    <w:lvl w:ilvl="3" w:tplc="796CBD2E">
      <w:numFmt w:val="bullet"/>
      <w:lvlText w:val="•"/>
      <w:lvlJc w:val="left"/>
      <w:pPr>
        <w:ind w:left="3528" w:hanging="360"/>
      </w:pPr>
      <w:rPr>
        <w:rFonts w:hint="default"/>
      </w:rPr>
    </w:lvl>
    <w:lvl w:ilvl="4" w:tplc="0B16C1AA">
      <w:numFmt w:val="bullet"/>
      <w:lvlText w:val="•"/>
      <w:lvlJc w:val="left"/>
      <w:pPr>
        <w:ind w:left="4462" w:hanging="360"/>
      </w:pPr>
      <w:rPr>
        <w:rFonts w:hint="default"/>
      </w:rPr>
    </w:lvl>
    <w:lvl w:ilvl="5" w:tplc="2576ADAE">
      <w:numFmt w:val="bullet"/>
      <w:lvlText w:val="•"/>
      <w:lvlJc w:val="left"/>
      <w:pPr>
        <w:ind w:left="5396" w:hanging="360"/>
      </w:pPr>
      <w:rPr>
        <w:rFonts w:hint="default"/>
      </w:rPr>
    </w:lvl>
    <w:lvl w:ilvl="6" w:tplc="78C20A4C">
      <w:numFmt w:val="bullet"/>
      <w:lvlText w:val="•"/>
      <w:lvlJc w:val="left"/>
      <w:pPr>
        <w:ind w:left="6330" w:hanging="360"/>
      </w:pPr>
      <w:rPr>
        <w:rFonts w:hint="default"/>
      </w:rPr>
    </w:lvl>
    <w:lvl w:ilvl="7" w:tplc="51AA50F2">
      <w:numFmt w:val="bullet"/>
      <w:lvlText w:val="•"/>
      <w:lvlJc w:val="left"/>
      <w:pPr>
        <w:ind w:left="7264" w:hanging="360"/>
      </w:pPr>
      <w:rPr>
        <w:rFonts w:hint="default"/>
      </w:rPr>
    </w:lvl>
    <w:lvl w:ilvl="8" w:tplc="CE9E04FA">
      <w:numFmt w:val="bullet"/>
      <w:lvlText w:val="•"/>
      <w:lvlJc w:val="left"/>
      <w:pPr>
        <w:ind w:left="8198" w:hanging="360"/>
      </w:pPr>
      <w:rPr>
        <w:rFonts w:hint="default"/>
      </w:rPr>
    </w:lvl>
  </w:abstractNum>
  <w:abstractNum w:abstractNumId="2">
    <w:nsid w:val="18231D57"/>
    <w:multiLevelType w:val="hybridMultilevel"/>
    <w:tmpl w:val="828836DE"/>
    <w:lvl w:ilvl="0" w:tplc="75AA7A76">
      <w:start w:val="1"/>
      <w:numFmt w:val="decimal"/>
      <w:lvlText w:val="%1."/>
      <w:lvlJc w:val="left"/>
      <w:pPr>
        <w:ind w:left="214" w:hanging="440"/>
        <w:jc w:val="left"/>
      </w:pPr>
      <w:rPr>
        <w:rFonts w:ascii="Verdana" w:eastAsia="Verdana" w:hAnsi="Verdana" w:cs="Verdana" w:hint="default"/>
        <w:b/>
        <w:bCs/>
        <w:spacing w:val="0"/>
        <w:w w:val="100"/>
        <w:sz w:val="20"/>
        <w:szCs w:val="20"/>
      </w:rPr>
    </w:lvl>
    <w:lvl w:ilvl="1" w:tplc="75DCEFEE">
      <w:numFmt w:val="bullet"/>
      <w:lvlText w:val="•"/>
      <w:lvlJc w:val="left"/>
      <w:pPr>
        <w:ind w:left="1204" w:hanging="440"/>
      </w:pPr>
      <w:rPr>
        <w:rFonts w:hint="default"/>
      </w:rPr>
    </w:lvl>
    <w:lvl w:ilvl="2" w:tplc="3AFEA4DE">
      <w:numFmt w:val="bullet"/>
      <w:lvlText w:val="•"/>
      <w:lvlJc w:val="left"/>
      <w:pPr>
        <w:ind w:left="2189" w:hanging="440"/>
      </w:pPr>
      <w:rPr>
        <w:rFonts w:hint="default"/>
      </w:rPr>
    </w:lvl>
    <w:lvl w:ilvl="3" w:tplc="794CB4C0">
      <w:numFmt w:val="bullet"/>
      <w:lvlText w:val="•"/>
      <w:lvlJc w:val="left"/>
      <w:pPr>
        <w:ind w:left="3173" w:hanging="440"/>
      </w:pPr>
      <w:rPr>
        <w:rFonts w:hint="default"/>
      </w:rPr>
    </w:lvl>
    <w:lvl w:ilvl="4" w:tplc="9A005C8A">
      <w:numFmt w:val="bullet"/>
      <w:lvlText w:val="•"/>
      <w:lvlJc w:val="left"/>
      <w:pPr>
        <w:ind w:left="4158" w:hanging="440"/>
      </w:pPr>
      <w:rPr>
        <w:rFonts w:hint="default"/>
      </w:rPr>
    </w:lvl>
    <w:lvl w:ilvl="5" w:tplc="87DA5DEA">
      <w:numFmt w:val="bullet"/>
      <w:lvlText w:val="•"/>
      <w:lvlJc w:val="left"/>
      <w:pPr>
        <w:ind w:left="5143" w:hanging="440"/>
      </w:pPr>
      <w:rPr>
        <w:rFonts w:hint="default"/>
      </w:rPr>
    </w:lvl>
    <w:lvl w:ilvl="6" w:tplc="7578FA40">
      <w:numFmt w:val="bullet"/>
      <w:lvlText w:val="•"/>
      <w:lvlJc w:val="left"/>
      <w:pPr>
        <w:ind w:left="6127" w:hanging="440"/>
      </w:pPr>
      <w:rPr>
        <w:rFonts w:hint="default"/>
      </w:rPr>
    </w:lvl>
    <w:lvl w:ilvl="7" w:tplc="043A7DE2">
      <w:numFmt w:val="bullet"/>
      <w:lvlText w:val="•"/>
      <w:lvlJc w:val="left"/>
      <w:pPr>
        <w:ind w:left="7112" w:hanging="440"/>
      </w:pPr>
      <w:rPr>
        <w:rFonts w:hint="default"/>
      </w:rPr>
    </w:lvl>
    <w:lvl w:ilvl="8" w:tplc="C2B418E6">
      <w:numFmt w:val="bullet"/>
      <w:lvlText w:val="•"/>
      <w:lvlJc w:val="left"/>
      <w:pPr>
        <w:ind w:left="8096" w:hanging="440"/>
      </w:pPr>
      <w:rPr>
        <w:rFonts w:hint="default"/>
      </w:rPr>
    </w:lvl>
  </w:abstractNum>
  <w:abstractNum w:abstractNumId="3">
    <w:nsid w:val="279E0A90"/>
    <w:multiLevelType w:val="multilevel"/>
    <w:tmpl w:val="26DAE22C"/>
    <w:lvl w:ilvl="0">
      <w:start w:val="4"/>
      <w:numFmt w:val="upperLetter"/>
      <w:lvlText w:val="%1"/>
      <w:lvlJc w:val="left"/>
      <w:pPr>
        <w:ind w:left="1029" w:hanging="456"/>
        <w:jc w:val="left"/>
      </w:pPr>
      <w:rPr>
        <w:rFonts w:hint="default"/>
      </w:rPr>
    </w:lvl>
    <w:lvl w:ilvl="1">
      <w:start w:val="1"/>
      <w:numFmt w:val="decimal"/>
      <w:lvlText w:val="%1.%2"/>
      <w:lvlJc w:val="left"/>
      <w:pPr>
        <w:ind w:left="1029" w:hanging="456"/>
        <w:jc w:val="left"/>
      </w:pPr>
      <w:rPr>
        <w:rFonts w:ascii="Verdana" w:eastAsia="Verdana" w:hAnsi="Verdana" w:cs="Verdana" w:hint="default"/>
        <w:b/>
        <w:bCs/>
        <w:spacing w:val="0"/>
        <w:w w:val="100"/>
        <w:sz w:val="20"/>
        <w:szCs w:val="20"/>
      </w:rPr>
    </w:lvl>
    <w:lvl w:ilvl="2">
      <w:numFmt w:val="bullet"/>
      <w:lvlText w:val="•"/>
      <w:lvlJc w:val="left"/>
      <w:pPr>
        <w:ind w:left="2829" w:hanging="456"/>
      </w:pPr>
      <w:rPr>
        <w:rFonts w:hint="default"/>
      </w:rPr>
    </w:lvl>
    <w:lvl w:ilvl="3">
      <w:numFmt w:val="bullet"/>
      <w:lvlText w:val="•"/>
      <w:lvlJc w:val="left"/>
      <w:pPr>
        <w:ind w:left="3733" w:hanging="456"/>
      </w:pPr>
      <w:rPr>
        <w:rFonts w:hint="default"/>
      </w:rPr>
    </w:lvl>
    <w:lvl w:ilvl="4">
      <w:numFmt w:val="bullet"/>
      <w:lvlText w:val="•"/>
      <w:lvlJc w:val="left"/>
      <w:pPr>
        <w:ind w:left="4638" w:hanging="456"/>
      </w:pPr>
      <w:rPr>
        <w:rFonts w:hint="default"/>
      </w:rPr>
    </w:lvl>
    <w:lvl w:ilvl="5">
      <w:numFmt w:val="bullet"/>
      <w:lvlText w:val="•"/>
      <w:lvlJc w:val="left"/>
      <w:pPr>
        <w:ind w:left="5543" w:hanging="456"/>
      </w:pPr>
      <w:rPr>
        <w:rFonts w:hint="default"/>
      </w:rPr>
    </w:lvl>
    <w:lvl w:ilvl="6">
      <w:numFmt w:val="bullet"/>
      <w:lvlText w:val="•"/>
      <w:lvlJc w:val="left"/>
      <w:pPr>
        <w:ind w:left="6447" w:hanging="456"/>
      </w:pPr>
      <w:rPr>
        <w:rFonts w:hint="default"/>
      </w:rPr>
    </w:lvl>
    <w:lvl w:ilvl="7">
      <w:numFmt w:val="bullet"/>
      <w:lvlText w:val="•"/>
      <w:lvlJc w:val="left"/>
      <w:pPr>
        <w:ind w:left="7352" w:hanging="456"/>
      </w:pPr>
      <w:rPr>
        <w:rFonts w:hint="default"/>
      </w:rPr>
    </w:lvl>
    <w:lvl w:ilvl="8">
      <w:numFmt w:val="bullet"/>
      <w:lvlText w:val="•"/>
      <w:lvlJc w:val="left"/>
      <w:pPr>
        <w:ind w:left="8256" w:hanging="456"/>
      </w:pPr>
      <w:rPr>
        <w:rFonts w:hint="default"/>
      </w:rPr>
    </w:lvl>
  </w:abstractNum>
  <w:abstractNum w:abstractNumId="4">
    <w:nsid w:val="342474EE"/>
    <w:multiLevelType w:val="hybridMultilevel"/>
    <w:tmpl w:val="2E90D0CA"/>
    <w:lvl w:ilvl="0" w:tplc="53D8DDB8">
      <w:start w:val="1"/>
      <w:numFmt w:val="lowerLetter"/>
      <w:lvlText w:val="(%1)"/>
      <w:lvlJc w:val="left"/>
      <w:pPr>
        <w:ind w:left="1114" w:hanging="543"/>
        <w:jc w:val="left"/>
      </w:pPr>
      <w:rPr>
        <w:rFonts w:ascii="Verdana" w:eastAsia="Verdana" w:hAnsi="Verdana" w:cs="Verdana" w:hint="default"/>
        <w:spacing w:val="-1"/>
        <w:w w:val="100"/>
        <w:sz w:val="20"/>
        <w:szCs w:val="20"/>
      </w:rPr>
    </w:lvl>
    <w:lvl w:ilvl="1" w:tplc="9C1A3534">
      <w:numFmt w:val="bullet"/>
      <w:lvlText w:val="•"/>
      <w:lvlJc w:val="left"/>
      <w:pPr>
        <w:ind w:left="2014" w:hanging="543"/>
      </w:pPr>
      <w:rPr>
        <w:rFonts w:hint="default"/>
      </w:rPr>
    </w:lvl>
    <w:lvl w:ilvl="2" w:tplc="69E01DFC">
      <w:numFmt w:val="bullet"/>
      <w:lvlText w:val="•"/>
      <w:lvlJc w:val="left"/>
      <w:pPr>
        <w:ind w:left="2909" w:hanging="543"/>
      </w:pPr>
      <w:rPr>
        <w:rFonts w:hint="default"/>
      </w:rPr>
    </w:lvl>
    <w:lvl w:ilvl="3" w:tplc="C9124594">
      <w:numFmt w:val="bullet"/>
      <w:lvlText w:val="•"/>
      <w:lvlJc w:val="left"/>
      <w:pPr>
        <w:ind w:left="3803" w:hanging="543"/>
      </w:pPr>
      <w:rPr>
        <w:rFonts w:hint="default"/>
      </w:rPr>
    </w:lvl>
    <w:lvl w:ilvl="4" w:tplc="B8FAC08E">
      <w:numFmt w:val="bullet"/>
      <w:lvlText w:val="•"/>
      <w:lvlJc w:val="left"/>
      <w:pPr>
        <w:ind w:left="4698" w:hanging="543"/>
      </w:pPr>
      <w:rPr>
        <w:rFonts w:hint="default"/>
      </w:rPr>
    </w:lvl>
    <w:lvl w:ilvl="5" w:tplc="9760D976">
      <w:numFmt w:val="bullet"/>
      <w:lvlText w:val="•"/>
      <w:lvlJc w:val="left"/>
      <w:pPr>
        <w:ind w:left="5593" w:hanging="543"/>
      </w:pPr>
      <w:rPr>
        <w:rFonts w:hint="default"/>
      </w:rPr>
    </w:lvl>
    <w:lvl w:ilvl="6" w:tplc="426A54E8">
      <w:numFmt w:val="bullet"/>
      <w:lvlText w:val="•"/>
      <w:lvlJc w:val="left"/>
      <w:pPr>
        <w:ind w:left="6487" w:hanging="543"/>
      </w:pPr>
      <w:rPr>
        <w:rFonts w:hint="default"/>
      </w:rPr>
    </w:lvl>
    <w:lvl w:ilvl="7" w:tplc="DD6ABC08">
      <w:numFmt w:val="bullet"/>
      <w:lvlText w:val="•"/>
      <w:lvlJc w:val="left"/>
      <w:pPr>
        <w:ind w:left="7382" w:hanging="543"/>
      </w:pPr>
      <w:rPr>
        <w:rFonts w:hint="default"/>
      </w:rPr>
    </w:lvl>
    <w:lvl w:ilvl="8" w:tplc="372CDD6E">
      <w:numFmt w:val="bullet"/>
      <w:lvlText w:val="•"/>
      <w:lvlJc w:val="left"/>
      <w:pPr>
        <w:ind w:left="8276" w:hanging="543"/>
      </w:pPr>
      <w:rPr>
        <w:rFonts w:hint="default"/>
      </w:rPr>
    </w:lvl>
  </w:abstractNum>
  <w:abstractNum w:abstractNumId="5">
    <w:nsid w:val="40EA0568"/>
    <w:multiLevelType w:val="hybridMultilevel"/>
    <w:tmpl w:val="52EEF50E"/>
    <w:lvl w:ilvl="0" w:tplc="AF34DF8E">
      <w:numFmt w:val="bullet"/>
      <w:lvlText w:val=""/>
      <w:lvlJc w:val="left"/>
      <w:pPr>
        <w:ind w:left="869" w:hanging="283"/>
      </w:pPr>
      <w:rPr>
        <w:rFonts w:ascii="Symbol" w:eastAsia="Symbol" w:hAnsi="Symbol" w:cs="Symbol" w:hint="default"/>
        <w:w w:val="100"/>
        <w:sz w:val="20"/>
        <w:szCs w:val="20"/>
      </w:rPr>
    </w:lvl>
    <w:lvl w:ilvl="1" w:tplc="E8E2A47A">
      <w:numFmt w:val="bullet"/>
      <w:lvlText w:val="•"/>
      <w:lvlJc w:val="left"/>
      <w:pPr>
        <w:ind w:left="1780" w:hanging="283"/>
      </w:pPr>
      <w:rPr>
        <w:rFonts w:hint="default"/>
      </w:rPr>
    </w:lvl>
    <w:lvl w:ilvl="2" w:tplc="867E04BC">
      <w:numFmt w:val="bullet"/>
      <w:lvlText w:val="•"/>
      <w:lvlJc w:val="left"/>
      <w:pPr>
        <w:ind w:left="2701" w:hanging="283"/>
      </w:pPr>
      <w:rPr>
        <w:rFonts w:hint="default"/>
      </w:rPr>
    </w:lvl>
    <w:lvl w:ilvl="3" w:tplc="036218E6">
      <w:numFmt w:val="bullet"/>
      <w:lvlText w:val="•"/>
      <w:lvlJc w:val="left"/>
      <w:pPr>
        <w:ind w:left="3621" w:hanging="283"/>
      </w:pPr>
      <w:rPr>
        <w:rFonts w:hint="default"/>
      </w:rPr>
    </w:lvl>
    <w:lvl w:ilvl="4" w:tplc="AE58DB64">
      <w:numFmt w:val="bullet"/>
      <w:lvlText w:val="•"/>
      <w:lvlJc w:val="left"/>
      <w:pPr>
        <w:ind w:left="4542" w:hanging="283"/>
      </w:pPr>
      <w:rPr>
        <w:rFonts w:hint="default"/>
      </w:rPr>
    </w:lvl>
    <w:lvl w:ilvl="5" w:tplc="0C187474">
      <w:numFmt w:val="bullet"/>
      <w:lvlText w:val="•"/>
      <w:lvlJc w:val="left"/>
      <w:pPr>
        <w:ind w:left="5463" w:hanging="283"/>
      </w:pPr>
      <w:rPr>
        <w:rFonts w:hint="default"/>
      </w:rPr>
    </w:lvl>
    <w:lvl w:ilvl="6" w:tplc="FEF0DB5A">
      <w:numFmt w:val="bullet"/>
      <w:lvlText w:val="•"/>
      <w:lvlJc w:val="left"/>
      <w:pPr>
        <w:ind w:left="6383" w:hanging="283"/>
      </w:pPr>
      <w:rPr>
        <w:rFonts w:hint="default"/>
      </w:rPr>
    </w:lvl>
    <w:lvl w:ilvl="7" w:tplc="CDC82AAC">
      <w:numFmt w:val="bullet"/>
      <w:lvlText w:val="•"/>
      <w:lvlJc w:val="left"/>
      <w:pPr>
        <w:ind w:left="7304" w:hanging="283"/>
      </w:pPr>
      <w:rPr>
        <w:rFonts w:hint="default"/>
      </w:rPr>
    </w:lvl>
    <w:lvl w:ilvl="8" w:tplc="546072D4">
      <w:numFmt w:val="bullet"/>
      <w:lvlText w:val="•"/>
      <w:lvlJc w:val="left"/>
      <w:pPr>
        <w:ind w:left="8224" w:hanging="283"/>
      </w:pPr>
      <w:rPr>
        <w:rFonts w:hint="default"/>
      </w:rPr>
    </w:lvl>
  </w:abstractNum>
  <w:abstractNum w:abstractNumId="6">
    <w:nsid w:val="43264E93"/>
    <w:multiLevelType w:val="hybridMultilevel"/>
    <w:tmpl w:val="26F037B6"/>
    <w:lvl w:ilvl="0" w:tplc="8BEEA674">
      <w:start w:val="1"/>
      <w:numFmt w:val="lowerLetter"/>
      <w:lvlText w:val="(%1)"/>
      <w:lvlJc w:val="left"/>
      <w:pPr>
        <w:ind w:left="1114" w:hanging="543"/>
        <w:jc w:val="left"/>
      </w:pPr>
      <w:rPr>
        <w:rFonts w:ascii="Verdana" w:eastAsia="Verdana" w:hAnsi="Verdana" w:cs="Verdana" w:hint="default"/>
        <w:spacing w:val="-1"/>
        <w:w w:val="100"/>
        <w:sz w:val="20"/>
        <w:szCs w:val="20"/>
      </w:rPr>
    </w:lvl>
    <w:lvl w:ilvl="1" w:tplc="3ED0FFBC">
      <w:numFmt w:val="bullet"/>
      <w:lvlText w:val="•"/>
      <w:lvlJc w:val="left"/>
      <w:pPr>
        <w:ind w:left="2014" w:hanging="543"/>
      </w:pPr>
      <w:rPr>
        <w:rFonts w:hint="default"/>
      </w:rPr>
    </w:lvl>
    <w:lvl w:ilvl="2" w:tplc="9BF0F3F2">
      <w:numFmt w:val="bullet"/>
      <w:lvlText w:val="•"/>
      <w:lvlJc w:val="left"/>
      <w:pPr>
        <w:ind w:left="2909" w:hanging="543"/>
      </w:pPr>
      <w:rPr>
        <w:rFonts w:hint="default"/>
      </w:rPr>
    </w:lvl>
    <w:lvl w:ilvl="3" w:tplc="0B40E718">
      <w:numFmt w:val="bullet"/>
      <w:lvlText w:val="•"/>
      <w:lvlJc w:val="left"/>
      <w:pPr>
        <w:ind w:left="3803" w:hanging="543"/>
      </w:pPr>
      <w:rPr>
        <w:rFonts w:hint="default"/>
      </w:rPr>
    </w:lvl>
    <w:lvl w:ilvl="4" w:tplc="04E8889A">
      <w:numFmt w:val="bullet"/>
      <w:lvlText w:val="•"/>
      <w:lvlJc w:val="left"/>
      <w:pPr>
        <w:ind w:left="4698" w:hanging="543"/>
      </w:pPr>
      <w:rPr>
        <w:rFonts w:hint="default"/>
      </w:rPr>
    </w:lvl>
    <w:lvl w:ilvl="5" w:tplc="E0A8195E">
      <w:numFmt w:val="bullet"/>
      <w:lvlText w:val="•"/>
      <w:lvlJc w:val="left"/>
      <w:pPr>
        <w:ind w:left="5593" w:hanging="543"/>
      </w:pPr>
      <w:rPr>
        <w:rFonts w:hint="default"/>
      </w:rPr>
    </w:lvl>
    <w:lvl w:ilvl="6" w:tplc="68E6D7CE">
      <w:numFmt w:val="bullet"/>
      <w:lvlText w:val="•"/>
      <w:lvlJc w:val="left"/>
      <w:pPr>
        <w:ind w:left="6487" w:hanging="543"/>
      </w:pPr>
      <w:rPr>
        <w:rFonts w:hint="default"/>
      </w:rPr>
    </w:lvl>
    <w:lvl w:ilvl="7" w:tplc="88941D8A">
      <w:numFmt w:val="bullet"/>
      <w:lvlText w:val="•"/>
      <w:lvlJc w:val="left"/>
      <w:pPr>
        <w:ind w:left="7382" w:hanging="543"/>
      </w:pPr>
      <w:rPr>
        <w:rFonts w:hint="default"/>
      </w:rPr>
    </w:lvl>
    <w:lvl w:ilvl="8" w:tplc="B0F8B2B2">
      <w:numFmt w:val="bullet"/>
      <w:lvlText w:val="•"/>
      <w:lvlJc w:val="left"/>
      <w:pPr>
        <w:ind w:left="8276" w:hanging="543"/>
      </w:pPr>
      <w:rPr>
        <w:rFonts w:hint="default"/>
      </w:rPr>
    </w:lvl>
  </w:abstractNum>
  <w:abstractNum w:abstractNumId="7">
    <w:nsid w:val="45383382"/>
    <w:multiLevelType w:val="hybridMultilevel"/>
    <w:tmpl w:val="7398F2F0"/>
    <w:lvl w:ilvl="0" w:tplc="ACACD794">
      <w:start w:val="1"/>
      <w:numFmt w:val="lowerRoman"/>
      <w:lvlText w:val="(%1)"/>
      <w:lvlJc w:val="left"/>
      <w:pPr>
        <w:ind w:left="923" w:hanging="720"/>
        <w:jc w:val="left"/>
      </w:pPr>
      <w:rPr>
        <w:rFonts w:ascii="Verdana" w:eastAsia="Verdana" w:hAnsi="Verdana" w:cs="Verdana" w:hint="default"/>
        <w:spacing w:val="-1"/>
        <w:w w:val="100"/>
        <w:sz w:val="20"/>
        <w:szCs w:val="20"/>
      </w:rPr>
    </w:lvl>
    <w:lvl w:ilvl="1" w:tplc="E60CFCFC">
      <w:numFmt w:val="bullet"/>
      <w:lvlText w:val=""/>
      <w:lvlJc w:val="left"/>
      <w:pPr>
        <w:ind w:left="1207" w:hanging="426"/>
      </w:pPr>
      <w:rPr>
        <w:rFonts w:ascii="Symbol" w:eastAsia="Symbol" w:hAnsi="Symbol" w:cs="Symbol" w:hint="default"/>
        <w:w w:val="100"/>
        <w:sz w:val="20"/>
        <w:szCs w:val="20"/>
      </w:rPr>
    </w:lvl>
    <w:lvl w:ilvl="2" w:tplc="D84427F6">
      <w:numFmt w:val="bullet"/>
      <w:lvlText w:val="•"/>
      <w:lvlJc w:val="left"/>
      <w:pPr>
        <w:ind w:left="2185" w:hanging="426"/>
      </w:pPr>
      <w:rPr>
        <w:rFonts w:hint="default"/>
      </w:rPr>
    </w:lvl>
    <w:lvl w:ilvl="3" w:tplc="9050FA34">
      <w:numFmt w:val="bullet"/>
      <w:lvlText w:val="•"/>
      <w:lvlJc w:val="left"/>
      <w:pPr>
        <w:ind w:left="3170" w:hanging="426"/>
      </w:pPr>
      <w:rPr>
        <w:rFonts w:hint="default"/>
      </w:rPr>
    </w:lvl>
    <w:lvl w:ilvl="4" w:tplc="655E201C">
      <w:numFmt w:val="bullet"/>
      <w:lvlText w:val="•"/>
      <w:lvlJc w:val="left"/>
      <w:pPr>
        <w:ind w:left="4155" w:hanging="426"/>
      </w:pPr>
      <w:rPr>
        <w:rFonts w:hint="default"/>
      </w:rPr>
    </w:lvl>
    <w:lvl w:ilvl="5" w:tplc="48008762">
      <w:numFmt w:val="bullet"/>
      <w:lvlText w:val="•"/>
      <w:lvlJc w:val="left"/>
      <w:pPr>
        <w:ind w:left="5140" w:hanging="426"/>
      </w:pPr>
      <w:rPr>
        <w:rFonts w:hint="default"/>
      </w:rPr>
    </w:lvl>
    <w:lvl w:ilvl="6" w:tplc="464423BA">
      <w:numFmt w:val="bullet"/>
      <w:lvlText w:val="•"/>
      <w:lvlJc w:val="left"/>
      <w:pPr>
        <w:ind w:left="6125" w:hanging="426"/>
      </w:pPr>
      <w:rPr>
        <w:rFonts w:hint="default"/>
      </w:rPr>
    </w:lvl>
    <w:lvl w:ilvl="7" w:tplc="0EC86138">
      <w:numFmt w:val="bullet"/>
      <w:lvlText w:val="•"/>
      <w:lvlJc w:val="left"/>
      <w:pPr>
        <w:ind w:left="7110" w:hanging="426"/>
      </w:pPr>
      <w:rPr>
        <w:rFonts w:hint="default"/>
      </w:rPr>
    </w:lvl>
    <w:lvl w:ilvl="8" w:tplc="FBE628BE">
      <w:numFmt w:val="bullet"/>
      <w:lvlText w:val="•"/>
      <w:lvlJc w:val="left"/>
      <w:pPr>
        <w:ind w:left="8095" w:hanging="426"/>
      </w:pPr>
      <w:rPr>
        <w:rFonts w:hint="default"/>
      </w:rPr>
    </w:lvl>
  </w:abstractNum>
  <w:abstractNum w:abstractNumId="8">
    <w:nsid w:val="4E4E4A98"/>
    <w:multiLevelType w:val="multilevel"/>
    <w:tmpl w:val="42007F66"/>
    <w:lvl w:ilvl="0">
      <w:start w:val="1"/>
      <w:numFmt w:val="upperLetter"/>
      <w:lvlText w:val="%1"/>
      <w:lvlJc w:val="left"/>
      <w:pPr>
        <w:ind w:left="1654" w:hanging="1080"/>
        <w:jc w:val="left"/>
      </w:pPr>
      <w:rPr>
        <w:rFonts w:hint="default"/>
      </w:rPr>
    </w:lvl>
    <w:lvl w:ilvl="1">
      <w:start w:val="1"/>
      <w:numFmt w:val="decimal"/>
      <w:lvlText w:val="%1.%2"/>
      <w:lvlJc w:val="left"/>
      <w:pPr>
        <w:ind w:left="1654" w:hanging="1080"/>
        <w:jc w:val="left"/>
      </w:pPr>
      <w:rPr>
        <w:rFonts w:ascii="Verdana" w:eastAsia="Verdana" w:hAnsi="Verdana" w:cs="Verdana" w:hint="default"/>
        <w:b/>
        <w:bCs/>
        <w:spacing w:val="-1"/>
        <w:w w:val="100"/>
        <w:sz w:val="20"/>
        <w:szCs w:val="20"/>
      </w:rPr>
    </w:lvl>
    <w:lvl w:ilvl="2">
      <w:numFmt w:val="bullet"/>
      <w:lvlText w:val="•"/>
      <w:lvlJc w:val="left"/>
      <w:pPr>
        <w:ind w:left="3341" w:hanging="1080"/>
      </w:pPr>
      <w:rPr>
        <w:rFonts w:hint="default"/>
      </w:rPr>
    </w:lvl>
    <w:lvl w:ilvl="3">
      <w:numFmt w:val="bullet"/>
      <w:lvlText w:val="•"/>
      <w:lvlJc w:val="left"/>
      <w:pPr>
        <w:ind w:left="4181" w:hanging="1080"/>
      </w:pPr>
      <w:rPr>
        <w:rFonts w:hint="default"/>
      </w:rPr>
    </w:lvl>
    <w:lvl w:ilvl="4">
      <w:numFmt w:val="bullet"/>
      <w:lvlText w:val="•"/>
      <w:lvlJc w:val="left"/>
      <w:pPr>
        <w:ind w:left="5022" w:hanging="1080"/>
      </w:pPr>
      <w:rPr>
        <w:rFonts w:hint="default"/>
      </w:rPr>
    </w:lvl>
    <w:lvl w:ilvl="5">
      <w:numFmt w:val="bullet"/>
      <w:lvlText w:val="•"/>
      <w:lvlJc w:val="left"/>
      <w:pPr>
        <w:ind w:left="5863" w:hanging="1080"/>
      </w:pPr>
      <w:rPr>
        <w:rFonts w:hint="default"/>
      </w:rPr>
    </w:lvl>
    <w:lvl w:ilvl="6">
      <w:numFmt w:val="bullet"/>
      <w:lvlText w:val="•"/>
      <w:lvlJc w:val="left"/>
      <w:pPr>
        <w:ind w:left="6703" w:hanging="1080"/>
      </w:pPr>
      <w:rPr>
        <w:rFonts w:hint="default"/>
      </w:rPr>
    </w:lvl>
    <w:lvl w:ilvl="7">
      <w:numFmt w:val="bullet"/>
      <w:lvlText w:val="•"/>
      <w:lvlJc w:val="left"/>
      <w:pPr>
        <w:ind w:left="7544" w:hanging="1080"/>
      </w:pPr>
      <w:rPr>
        <w:rFonts w:hint="default"/>
      </w:rPr>
    </w:lvl>
    <w:lvl w:ilvl="8">
      <w:numFmt w:val="bullet"/>
      <w:lvlText w:val="•"/>
      <w:lvlJc w:val="left"/>
      <w:pPr>
        <w:ind w:left="8384" w:hanging="1080"/>
      </w:pPr>
      <w:rPr>
        <w:rFonts w:hint="default"/>
      </w:rPr>
    </w:lvl>
  </w:abstractNum>
  <w:abstractNum w:abstractNumId="9">
    <w:nsid w:val="5E8F4B83"/>
    <w:multiLevelType w:val="multilevel"/>
    <w:tmpl w:val="D01EB642"/>
    <w:lvl w:ilvl="0">
      <w:start w:val="6"/>
      <w:numFmt w:val="upperLetter"/>
      <w:lvlText w:val="%1"/>
      <w:lvlJc w:val="left"/>
      <w:pPr>
        <w:ind w:left="993" w:hanging="420"/>
        <w:jc w:val="left"/>
      </w:pPr>
      <w:rPr>
        <w:rFonts w:hint="default"/>
      </w:rPr>
    </w:lvl>
    <w:lvl w:ilvl="1">
      <w:start w:val="1"/>
      <w:numFmt w:val="decimal"/>
      <w:lvlText w:val="%1.%2"/>
      <w:lvlJc w:val="left"/>
      <w:pPr>
        <w:ind w:left="993" w:hanging="420"/>
        <w:jc w:val="left"/>
      </w:pPr>
      <w:rPr>
        <w:rFonts w:ascii="Verdana" w:eastAsia="Verdana" w:hAnsi="Verdana" w:cs="Verdana" w:hint="default"/>
        <w:b/>
        <w:bCs/>
        <w:spacing w:val="0"/>
        <w:w w:val="100"/>
        <w:sz w:val="20"/>
        <w:szCs w:val="20"/>
      </w:rPr>
    </w:lvl>
    <w:lvl w:ilvl="2">
      <w:numFmt w:val="bullet"/>
      <w:lvlText w:val="•"/>
      <w:lvlJc w:val="left"/>
      <w:pPr>
        <w:ind w:left="2813" w:hanging="420"/>
      </w:pPr>
      <w:rPr>
        <w:rFonts w:hint="default"/>
      </w:rPr>
    </w:lvl>
    <w:lvl w:ilvl="3">
      <w:numFmt w:val="bullet"/>
      <w:lvlText w:val="•"/>
      <w:lvlJc w:val="left"/>
      <w:pPr>
        <w:ind w:left="3719" w:hanging="420"/>
      </w:pPr>
      <w:rPr>
        <w:rFonts w:hint="default"/>
      </w:rPr>
    </w:lvl>
    <w:lvl w:ilvl="4">
      <w:numFmt w:val="bullet"/>
      <w:lvlText w:val="•"/>
      <w:lvlJc w:val="left"/>
      <w:pPr>
        <w:ind w:left="4626" w:hanging="420"/>
      </w:pPr>
      <w:rPr>
        <w:rFonts w:hint="default"/>
      </w:rPr>
    </w:lvl>
    <w:lvl w:ilvl="5">
      <w:numFmt w:val="bullet"/>
      <w:lvlText w:val="•"/>
      <w:lvlJc w:val="left"/>
      <w:pPr>
        <w:ind w:left="5533" w:hanging="420"/>
      </w:pPr>
      <w:rPr>
        <w:rFonts w:hint="default"/>
      </w:rPr>
    </w:lvl>
    <w:lvl w:ilvl="6">
      <w:numFmt w:val="bullet"/>
      <w:lvlText w:val="•"/>
      <w:lvlJc w:val="left"/>
      <w:pPr>
        <w:ind w:left="6439" w:hanging="420"/>
      </w:pPr>
      <w:rPr>
        <w:rFonts w:hint="default"/>
      </w:rPr>
    </w:lvl>
    <w:lvl w:ilvl="7">
      <w:numFmt w:val="bullet"/>
      <w:lvlText w:val="•"/>
      <w:lvlJc w:val="left"/>
      <w:pPr>
        <w:ind w:left="7346" w:hanging="420"/>
      </w:pPr>
      <w:rPr>
        <w:rFonts w:hint="default"/>
      </w:rPr>
    </w:lvl>
    <w:lvl w:ilvl="8">
      <w:numFmt w:val="bullet"/>
      <w:lvlText w:val="•"/>
      <w:lvlJc w:val="left"/>
      <w:pPr>
        <w:ind w:left="8252" w:hanging="420"/>
      </w:pPr>
      <w:rPr>
        <w:rFonts w:hint="default"/>
      </w:rPr>
    </w:lvl>
  </w:abstractNum>
  <w:abstractNum w:abstractNumId="10">
    <w:nsid w:val="61567B16"/>
    <w:multiLevelType w:val="hybridMultilevel"/>
    <w:tmpl w:val="8C620BE4"/>
    <w:lvl w:ilvl="0" w:tplc="95AEABAE">
      <w:numFmt w:val="bullet"/>
      <w:lvlText w:val="-"/>
      <w:lvlJc w:val="left"/>
      <w:pPr>
        <w:ind w:left="214" w:hanging="794"/>
      </w:pPr>
      <w:rPr>
        <w:rFonts w:ascii="Verdana" w:eastAsia="Verdana" w:hAnsi="Verdana" w:cs="Verdana" w:hint="default"/>
        <w:spacing w:val="-1"/>
        <w:w w:val="100"/>
        <w:sz w:val="20"/>
        <w:szCs w:val="20"/>
      </w:rPr>
    </w:lvl>
    <w:lvl w:ilvl="1" w:tplc="D536FC38">
      <w:numFmt w:val="bullet"/>
      <w:lvlText w:val="•"/>
      <w:lvlJc w:val="left"/>
      <w:pPr>
        <w:ind w:left="1204" w:hanging="794"/>
      </w:pPr>
      <w:rPr>
        <w:rFonts w:hint="default"/>
      </w:rPr>
    </w:lvl>
    <w:lvl w:ilvl="2" w:tplc="7A80F7AE">
      <w:numFmt w:val="bullet"/>
      <w:lvlText w:val="•"/>
      <w:lvlJc w:val="left"/>
      <w:pPr>
        <w:ind w:left="2189" w:hanging="794"/>
      </w:pPr>
      <w:rPr>
        <w:rFonts w:hint="default"/>
      </w:rPr>
    </w:lvl>
    <w:lvl w:ilvl="3" w:tplc="8DB040B2">
      <w:numFmt w:val="bullet"/>
      <w:lvlText w:val="•"/>
      <w:lvlJc w:val="left"/>
      <w:pPr>
        <w:ind w:left="3173" w:hanging="794"/>
      </w:pPr>
      <w:rPr>
        <w:rFonts w:hint="default"/>
      </w:rPr>
    </w:lvl>
    <w:lvl w:ilvl="4" w:tplc="3840402C">
      <w:numFmt w:val="bullet"/>
      <w:lvlText w:val="•"/>
      <w:lvlJc w:val="left"/>
      <w:pPr>
        <w:ind w:left="4158" w:hanging="794"/>
      </w:pPr>
      <w:rPr>
        <w:rFonts w:hint="default"/>
      </w:rPr>
    </w:lvl>
    <w:lvl w:ilvl="5" w:tplc="661A7966">
      <w:numFmt w:val="bullet"/>
      <w:lvlText w:val="•"/>
      <w:lvlJc w:val="left"/>
      <w:pPr>
        <w:ind w:left="5143" w:hanging="794"/>
      </w:pPr>
      <w:rPr>
        <w:rFonts w:hint="default"/>
      </w:rPr>
    </w:lvl>
    <w:lvl w:ilvl="6" w:tplc="CAB4191C">
      <w:numFmt w:val="bullet"/>
      <w:lvlText w:val="•"/>
      <w:lvlJc w:val="left"/>
      <w:pPr>
        <w:ind w:left="6127" w:hanging="794"/>
      </w:pPr>
      <w:rPr>
        <w:rFonts w:hint="default"/>
      </w:rPr>
    </w:lvl>
    <w:lvl w:ilvl="7" w:tplc="85C8D594">
      <w:numFmt w:val="bullet"/>
      <w:lvlText w:val="•"/>
      <w:lvlJc w:val="left"/>
      <w:pPr>
        <w:ind w:left="7112" w:hanging="794"/>
      </w:pPr>
      <w:rPr>
        <w:rFonts w:hint="default"/>
      </w:rPr>
    </w:lvl>
    <w:lvl w:ilvl="8" w:tplc="0D9EE2E6">
      <w:numFmt w:val="bullet"/>
      <w:lvlText w:val="•"/>
      <w:lvlJc w:val="left"/>
      <w:pPr>
        <w:ind w:left="8096" w:hanging="794"/>
      </w:pPr>
      <w:rPr>
        <w:rFonts w:hint="default"/>
      </w:rPr>
    </w:lvl>
  </w:abstractNum>
  <w:abstractNum w:abstractNumId="11">
    <w:nsid w:val="7BCC105B"/>
    <w:multiLevelType w:val="hybridMultilevel"/>
    <w:tmpl w:val="262846EC"/>
    <w:lvl w:ilvl="0" w:tplc="1D800F64">
      <w:start w:val="1"/>
      <w:numFmt w:val="lowerLetter"/>
      <w:lvlText w:val="(%1)"/>
      <w:lvlJc w:val="left"/>
      <w:pPr>
        <w:ind w:left="1201" w:hanging="630"/>
        <w:jc w:val="left"/>
      </w:pPr>
      <w:rPr>
        <w:rFonts w:ascii="Verdana" w:eastAsia="Verdana" w:hAnsi="Verdana" w:cs="Verdana" w:hint="default"/>
        <w:spacing w:val="-1"/>
        <w:w w:val="100"/>
        <w:sz w:val="20"/>
        <w:szCs w:val="20"/>
      </w:rPr>
    </w:lvl>
    <w:lvl w:ilvl="1" w:tplc="D3B45E0E">
      <w:numFmt w:val="bullet"/>
      <w:lvlText w:val="•"/>
      <w:lvlJc w:val="left"/>
      <w:pPr>
        <w:ind w:left="2086" w:hanging="630"/>
      </w:pPr>
      <w:rPr>
        <w:rFonts w:hint="default"/>
      </w:rPr>
    </w:lvl>
    <w:lvl w:ilvl="2" w:tplc="AE30D5E8">
      <w:numFmt w:val="bullet"/>
      <w:lvlText w:val="•"/>
      <w:lvlJc w:val="left"/>
      <w:pPr>
        <w:ind w:left="2973" w:hanging="630"/>
      </w:pPr>
      <w:rPr>
        <w:rFonts w:hint="default"/>
      </w:rPr>
    </w:lvl>
    <w:lvl w:ilvl="3" w:tplc="CD2490A6">
      <w:numFmt w:val="bullet"/>
      <w:lvlText w:val="•"/>
      <w:lvlJc w:val="left"/>
      <w:pPr>
        <w:ind w:left="3859" w:hanging="630"/>
      </w:pPr>
      <w:rPr>
        <w:rFonts w:hint="default"/>
      </w:rPr>
    </w:lvl>
    <w:lvl w:ilvl="4" w:tplc="CD9C5B40">
      <w:numFmt w:val="bullet"/>
      <w:lvlText w:val="•"/>
      <w:lvlJc w:val="left"/>
      <w:pPr>
        <w:ind w:left="4746" w:hanging="630"/>
      </w:pPr>
      <w:rPr>
        <w:rFonts w:hint="default"/>
      </w:rPr>
    </w:lvl>
    <w:lvl w:ilvl="5" w:tplc="FA68F1F4">
      <w:numFmt w:val="bullet"/>
      <w:lvlText w:val="•"/>
      <w:lvlJc w:val="left"/>
      <w:pPr>
        <w:ind w:left="5633" w:hanging="630"/>
      </w:pPr>
      <w:rPr>
        <w:rFonts w:hint="default"/>
      </w:rPr>
    </w:lvl>
    <w:lvl w:ilvl="6" w:tplc="C268B432">
      <w:numFmt w:val="bullet"/>
      <w:lvlText w:val="•"/>
      <w:lvlJc w:val="left"/>
      <w:pPr>
        <w:ind w:left="6519" w:hanging="630"/>
      </w:pPr>
      <w:rPr>
        <w:rFonts w:hint="default"/>
      </w:rPr>
    </w:lvl>
    <w:lvl w:ilvl="7" w:tplc="97729598">
      <w:numFmt w:val="bullet"/>
      <w:lvlText w:val="•"/>
      <w:lvlJc w:val="left"/>
      <w:pPr>
        <w:ind w:left="7406" w:hanging="630"/>
      </w:pPr>
      <w:rPr>
        <w:rFonts w:hint="default"/>
      </w:rPr>
    </w:lvl>
    <w:lvl w:ilvl="8" w:tplc="6BE6E61E">
      <w:numFmt w:val="bullet"/>
      <w:lvlText w:val="•"/>
      <w:lvlJc w:val="left"/>
      <w:pPr>
        <w:ind w:left="8292" w:hanging="630"/>
      </w:pPr>
      <w:rPr>
        <w:rFonts w:hint="default"/>
      </w:rPr>
    </w:lvl>
  </w:abstractNum>
  <w:num w:numId="1">
    <w:abstractNumId w:val="7"/>
  </w:num>
  <w:num w:numId="2">
    <w:abstractNumId w:val="6"/>
  </w:num>
  <w:num w:numId="3">
    <w:abstractNumId w:val="11"/>
  </w:num>
  <w:num w:numId="4">
    <w:abstractNumId w:val="9"/>
  </w:num>
  <w:num w:numId="5">
    <w:abstractNumId w:val="4"/>
  </w:num>
  <w:num w:numId="6">
    <w:abstractNumId w:val="3"/>
  </w:num>
  <w:num w:numId="7">
    <w:abstractNumId w:val="8"/>
  </w:num>
  <w:num w:numId="8">
    <w:abstractNumId w:val="0"/>
  </w:num>
  <w:num w:numId="9">
    <w:abstractNumId w:val="10"/>
  </w:num>
  <w:num w:numId="10">
    <w:abstractNumId w:val="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B9"/>
    <w:rsid w:val="00034479"/>
    <w:rsid w:val="001B1463"/>
    <w:rsid w:val="00210EB9"/>
    <w:rsid w:val="002F0194"/>
    <w:rsid w:val="003B28F8"/>
    <w:rsid w:val="005808C5"/>
    <w:rsid w:val="008D4BD3"/>
    <w:rsid w:val="00C73D23"/>
    <w:rsid w:val="00D0413B"/>
    <w:rsid w:val="00EA69A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AB1E2"/>
  <w15:docId w15:val="{0B4E501F-5A75-4191-B7A2-E1BCE347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21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34" w:hanging="360"/>
    </w:pPr>
  </w:style>
  <w:style w:type="paragraph" w:customStyle="1" w:styleId="TableParagraph">
    <w:name w:val="Table Paragraph"/>
    <w:basedOn w:val="Normal"/>
    <w:uiPriority w:val="1"/>
    <w:qFormat/>
    <w:pPr>
      <w:spacing w:line="223" w:lineRule="exact"/>
      <w:ind w:left="108"/>
    </w:pPr>
  </w:style>
  <w:style w:type="paragraph" w:styleId="Header">
    <w:name w:val="header"/>
    <w:basedOn w:val="Normal"/>
    <w:link w:val="HeaderChar"/>
    <w:uiPriority w:val="99"/>
    <w:unhideWhenUsed/>
    <w:rsid w:val="005808C5"/>
    <w:pPr>
      <w:widowControl/>
      <w:tabs>
        <w:tab w:val="center" w:pos="4513"/>
        <w:tab w:val="right" w:pos="9026"/>
      </w:tabs>
      <w:autoSpaceDE/>
      <w:autoSpaceDN/>
    </w:pPr>
    <w:rPr>
      <w:rFonts w:ascii="Trebuchet MS" w:eastAsia="Times New Roman" w:hAnsi="Trebuchet MS" w:cs="Arial"/>
      <w:bCs/>
      <w:kern w:val="32"/>
      <w:sz w:val="24"/>
      <w:lang w:val="en-AU"/>
    </w:rPr>
  </w:style>
  <w:style w:type="character" w:customStyle="1" w:styleId="HeaderChar">
    <w:name w:val="Header Char"/>
    <w:basedOn w:val="DefaultParagraphFont"/>
    <w:link w:val="Header"/>
    <w:uiPriority w:val="99"/>
    <w:rsid w:val="005808C5"/>
    <w:rPr>
      <w:rFonts w:ascii="Trebuchet MS" w:eastAsia="Times New Roman" w:hAnsi="Trebuchet MS" w:cs="Arial"/>
      <w:bCs/>
      <w:kern w:val="32"/>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to.gov.au/Print-publications/Running-a-self-managed-super-fund/" TargetMode="External"/><Relationship Id="rId8" Type="http://schemas.openxmlformats.org/officeDocument/2006/relationships/hyperlink" Target="http://www.ato.gov.au/Print-publications/Running-a-self-managed-super-fund/" TargetMode="External"/><Relationship Id="rId9" Type="http://schemas.openxmlformats.org/officeDocument/2006/relationships/hyperlink" Target="http://www.ato.gov.au/Print-publications/Running-a-self-managed-super-fund/" TargetMode="External"/><Relationship Id="rId10" Type="http://schemas.openxmlformats.org/officeDocument/2006/relationships/hyperlink" Target="http://www.ato.gov.au/Print-publications/Running-a-self-managed-super-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4945</Words>
  <Characters>28188</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Amreeta Abbott</dc:creator>
  <cp:lastModifiedBy>Ivan Filipovic</cp:lastModifiedBy>
  <cp:revision>3</cp:revision>
  <dcterms:created xsi:type="dcterms:W3CDTF">2017-12-06T23:35:00Z</dcterms:created>
  <dcterms:modified xsi:type="dcterms:W3CDTF">2017-12-07T00:10:00Z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Microsoft Office Word</vt:lpwstr>
  </property>
  <property fmtid="{D5CDD505-2E9C-101B-9397-08002B2CF9AE}" pid="4" name="LastSaved">
    <vt:filetime>2017-12-06T00:00:00Z</vt:filetime>
  </property>
</Properties>
</file>